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CCI France Qatar Business Awards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Application file</w:t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787</wp:posOffset>
                </wp:positionV>
                <wp:extent cx="6350" cy="12700"/>
                <wp:effectExtent b="0" l="0" r="0" t="0"/>
                <wp:wrapNone/>
                <wp:docPr id="392558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83975" y="3776825"/>
                          <a:ext cx="1924050" cy="6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787</wp:posOffset>
                </wp:positionV>
                <wp:extent cx="6350" cy="12700"/>
                <wp:effectExtent b="0" l="0" r="0" t="0"/>
                <wp:wrapNone/>
                <wp:docPr id="3925584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Deadline for submitting applications: </w:t>
      </w:r>
      <w:r w:rsidDel="00000000" w:rsidR="00000000" w:rsidRPr="00000000">
        <w:rPr>
          <w:b w:val="1"/>
          <w:color w:val="ee0000"/>
          <w:sz w:val="24"/>
          <w:szCs w:val="24"/>
          <w:rtl w:val="0"/>
        </w:rPr>
        <w:t xml:space="preserve">November 30</w:t>
      </w:r>
      <w:r w:rsidDel="00000000" w:rsidR="00000000" w:rsidRPr="00000000">
        <w:rPr>
          <w:b w:val="1"/>
          <w:color w:val="ee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ee0000"/>
          <w:sz w:val="24"/>
          <w:szCs w:val="24"/>
          <w:rtl w:val="0"/>
        </w:rPr>
        <w:t xml:space="preserve">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Present your application and highlight your company's performance in front of the French ecosystem of foreign trade. Only French and Qatari companies can submit.</w:t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The winners will be awarded on January 28, 2026, in Doha (tentative date).</w:t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1876771</wp:posOffset>
                </wp:positionH>
                <wp:positionV relativeFrom="paragraph">
                  <wp:posOffset>62856</wp:posOffset>
                </wp:positionV>
                <wp:extent cx="6350" cy="12700"/>
                <wp:effectExtent b="0" l="0" r="0" t="0"/>
                <wp:wrapNone/>
                <wp:docPr id="3925584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83975" y="3776825"/>
                          <a:ext cx="1924050" cy="6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1876771</wp:posOffset>
                </wp:positionH>
                <wp:positionV relativeFrom="paragraph">
                  <wp:posOffset>62856</wp:posOffset>
                </wp:positionV>
                <wp:extent cx="6350" cy="12700"/>
                <wp:effectExtent b="0" l="0" r="0" t="0"/>
                <wp:wrapNone/>
                <wp:docPr id="3925584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15" w:right="0" w:hanging="283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General information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Company’s Name : </w:t>
      </w:r>
      <w:bookmarkStart w:colFirst="0" w:colLast="0" w:name="bookmark=id.9ox4cxm2i2f6" w:id="0"/>
      <w:bookmarkEnd w:id="0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Creation date : </w:t>
      </w:r>
      <w:bookmarkStart w:colFirst="0" w:colLast="0" w:name="bookmark=id.ykp5i3ldpn8k" w:id="1"/>
      <w:bookmarkEnd w:id="1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Activity area : </w:t>
      </w:r>
      <w:bookmarkStart w:colFirst="0" w:colLast="0" w:name="bookmark=id.fxpitdkqnmkv" w:id="2"/>
      <w:bookmarkEnd w:id="2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Website : </w:t>
      </w:r>
      <w:bookmarkStart w:colFirst="0" w:colLast="0" w:name="bookmark=id.whnn6t3vvd55" w:id="3"/>
      <w:bookmarkEnd w:id="3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City </w:t>
      </w:r>
      <w:r w:rsidDel="00000000" w:rsidR="00000000" w:rsidRPr="00000000">
        <w:rPr>
          <w:b w:val="1"/>
          <w:rtl w:val="0"/>
        </w:rPr>
        <w:t xml:space="preserve">: </w:t>
      </w:r>
      <w:bookmarkStart w:colFirst="0" w:colLast="0" w:name="bookmark=id.xd64kejke0eg" w:id="4"/>
      <w:bookmarkEnd w:id="4"/>
      <w:r w:rsidDel="00000000" w:rsidR="00000000" w:rsidRPr="00000000">
        <w:rPr>
          <w:b w:val="1"/>
          <w:rtl w:val="0"/>
        </w:rPr>
        <w:t xml:space="preserve">     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Choose the category in which you wish to compete </w:t>
      </w:r>
    </w:p>
    <w:p w:rsidR="00000000" w:rsidDel="00000000" w:rsidP="00000000" w:rsidRDefault="00000000" w:rsidRPr="00000000" w14:paraId="00000010">
      <w:pPr>
        <w:spacing w:after="0"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ab/>
        <w:tab/>
        <w:tab/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7"/>
        <w:gridCol w:w="4016"/>
        <w:gridCol w:w="3127"/>
        <w:tblGridChange w:id="0">
          <w:tblGrid>
            <w:gridCol w:w="1917"/>
            <w:gridCol w:w="4016"/>
            <w:gridCol w:w="3127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MS Gothic" w:cs="MS Gothic" w:eastAsia="MS Gothic" w:hAnsi="MS Gothic"/>
                <w:b w:val="1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Details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Elements evaluated by the jury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French Entrepreneur in Qatar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This prize distinguishes a company initiated in Qatar by at least one French national with no organic link with a company in France, having experienced an exemplary trajectory or offering good growth prospects.</w:t>
            </w:r>
          </w:p>
          <w:p w:rsidR="00000000" w:rsidDel="00000000" w:rsidP="00000000" w:rsidRDefault="00000000" w:rsidRPr="00000000" w14:paraId="00000017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Trajectory of the company, integration into its local market, evolution of its workforce and its turnover</w:t>
            </w:r>
          </w:p>
          <w:p w:rsidR="00000000" w:rsidDel="00000000" w:rsidP="00000000" w:rsidRDefault="00000000" w:rsidRPr="00000000" w14:paraId="00000019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ESG Impact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This trophy rewards companies that have demonstrated their commitment to a process aimed at integrating social, environmental, ethical or human rights concerns into their business operations and core strategy.</w:t>
            </w:r>
          </w:p>
          <w:p w:rsidR="00000000" w:rsidDel="00000000" w:rsidP="00000000" w:rsidRDefault="00000000" w:rsidRPr="00000000" w14:paraId="0000001D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Social project, its environmental and societal impact, involvement of society, and sustainability of the action</w:t>
            </w:r>
          </w:p>
          <w:p w:rsidR="00000000" w:rsidDel="00000000" w:rsidP="00000000" w:rsidRDefault="00000000" w:rsidRPr="00000000" w14:paraId="0000001F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Empowering Future Leaders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It rewards companies that train the leaders of tomorrow by supporting today’s young talents, prioritising inclusive initiatives, and embracing diversity.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Existence of structured internships, apprenticeships, or graduate trainee programs. Number of young professionals recruited and retained. Clear learning paths and mentoring opportunities. Long-term vision for supporting young talents.</w:t>
            </w:r>
          </w:p>
          <w:p w:rsidR="00000000" w:rsidDel="00000000" w:rsidP="00000000" w:rsidRDefault="00000000" w:rsidRPr="00000000" w14:paraId="00000024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Qatari investors in France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This trophy crowns companies that have invested in France in the last three to four years and significantly contributed to job creation, innovation, economic and territorial impacts, and investment.</w:t>
            </w:r>
          </w:p>
          <w:p w:rsidR="00000000" w:rsidDel="00000000" w:rsidP="00000000" w:rsidRDefault="00000000" w:rsidRPr="00000000" w14:paraId="00000028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Implementation strategy, development perspective, and economic impact in its local environment</w:t>
            </w:r>
          </w:p>
          <w:p w:rsidR="00000000" w:rsidDel="00000000" w:rsidP="00000000" w:rsidRDefault="00000000" w:rsidRPr="00000000" w14:paraId="0000002A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Your company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Turnover and workforce in Qatar</w:t>
      </w:r>
      <w:r w:rsidDel="00000000" w:rsidR="00000000" w:rsidRPr="00000000">
        <w:rPr>
          <w:rtl w:val="0"/>
        </w:rPr>
      </w:r>
    </w:p>
    <w:tbl>
      <w:tblPr>
        <w:tblStyle w:val="Table2"/>
        <w:tblW w:w="6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3"/>
        <w:gridCol w:w="2137"/>
        <w:gridCol w:w="2818"/>
        <w:tblGridChange w:id="0">
          <w:tblGrid>
            <w:gridCol w:w="1543"/>
            <w:gridCol w:w="2137"/>
            <w:gridCol w:w="28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Turnover</w:t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€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Workforce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2022</w:t>
            </w:r>
          </w:p>
        </w:tc>
        <w:tc>
          <w:tcPr/>
          <w:bookmarkStart w:colFirst="0" w:colLast="0" w:name="bookmark=id.y3yuck7pxzj9" w:id="5"/>
          <w:bookmarkEnd w:id="5"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pnk0oxh2p8ku" w:id="6"/>
          <w:bookmarkEnd w:id="6"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2023</w:t>
            </w:r>
          </w:p>
        </w:tc>
        <w:tc>
          <w:tcPr/>
          <w:bookmarkStart w:colFirst="0" w:colLast="0" w:name="bookmark=id.qqti5gdh4sly" w:id="7"/>
          <w:bookmarkEnd w:id="7"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tq924gcqg3eq" w:id="8"/>
          <w:bookmarkEnd w:id="8"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2024</w:t>
            </w:r>
          </w:p>
        </w:tc>
        <w:tc>
          <w:tcPr/>
          <w:bookmarkStart w:colFirst="0" w:colLast="0" w:name="bookmark=id.6ahbmtehqr32" w:id="9"/>
          <w:bookmarkEnd w:id="9"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ldt4pshhv77k" w:id="10"/>
          <w:bookmarkEnd w:id="10"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Detailed description of your activity (Max 250 characters): </w:t>
      </w:r>
    </w:p>
    <w:tbl>
      <w:tblPr>
        <w:tblStyle w:val="Table3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Global presentation of the company: history, activity – This part is likely to be published</w:t>
            </w:r>
          </w:p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55m13sffo3h9" w:id="11"/>
          <w:bookmarkEnd w:id="11"/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Your project 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Development perspectives: short- and long-term </w:t>
      </w:r>
      <w:r w:rsidDel="00000000" w:rsidR="00000000" w:rsidRPr="00000000">
        <w:rPr>
          <w:b w:val="1"/>
          <w:rtl w:val="0"/>
        </w:rPr>
        <w:t xml:space="preserve">projects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development strategy, etc. (Max 250 characters): </w:t>
      </w:r>
    </w:p>
    <w:tbl>
      <w:tblPr>
        <w:tblStyle w:val="Table4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bookmark=id.ijz16w4aztzw" w:id="12"/>
          <w:bookmarkEnd w:id="12"/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Arguments for the award: information that could decide the jury (Max 250 characters):  </w:t>
      </w:r>
    </w:p>
    <w:tbl>
      <w:tblPr>
        <w:tblStyle w:val="Table5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bookmark=id.96kv3ge4ymit" w:id="13"/>
          <w:bookmarkEnd w:id="13"/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strengths of your case: four to five key arguments according to you:</w:t>
      </w:r>
    </w:p>
    <w:tbl>
      <w:tblPr>
        <w:tblStyle w:val="Table6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bookmark=id.a2pgr1dyuxqi" w:id="14"/>
          <w:bookmarkEnd w:id="14"/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Your contact details</w:t>
      </w:r>
    </w:p>
    <w:tbl>
      <w:tblPr>
        <w:tblStyle w:val="Table7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6"/>
              </w:tabs>
              <w:spacing w:after="160" w:before="0" w:line="259" w:lineRule="auto"/>
              <w:ind w:left="174" w:right="0" w:hanging="174"/>
              <w:jc w:val="left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Your company: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Responsible name: </w:t>
            </w:r>
            <w:bookmarkStart w:colFirst="0" w:colLast="0" w:name="bookmark=id.xc7fcmw1jlwl" w:id="15"/>
            <w:bookmarkEnd w:id="15"/>
            <w:r w:rsidDel="00000000" w:rsidR="00000000" w:rsidRPr="00000000">
              <w:rPr>
                <w:color w:val="333333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53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Function : </w:t>
            </w:r>
            <w:bookmarkStart w:colFirst="0" w:colLast="0" w:name="bookmark=id.86lw591g5rt3" w:id="16"/>
            <w:bookmarkEnd w:id="16"/>
            <w:r w:rsidDel="00000000" w:rsidR="00000000" w:rsidRPr="00000000">
              <w:rPr>
                <w:color w:val="333333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54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Adresse : </w:t>
            </w:r>
            <w:bookmarkStart w:colFirst="0" w:colLast="0" w:name="bookmark=id.g8e63i2qp1j3" w:id="17"/>
            <w:bookmarkEnd w:id="17"/>
            <w:r w:rsidDel="00000000" w:rsidR="00000000" w:rsidRPr="00000000">
              <w:rPr>
                <w:color w:val="333333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55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Phone number: </w:t>
            </w:r>
            <w:bookmarkStart w:colFirst="0" w:colLast="0" w:name="bookmark=id.mpoar4erjlm4" w:id="18"/>
            <w:bookmarkEnd w:id="18"/>
            <w:r w:rsidDel="00000000" w:rsidR="00000000" w:rsidRPr="00000000">
              <w:rPr>
                <w:color w:val="333333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56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Mobile : </w:t>
            </w:r>
            <w:bookmarkStart w:colFirst="0" w:colLast="0" w:name="bookmark=id.ivrx2h4czhh8" w:id="19"/>
            <w:bookmarkEnd w:id="19"/>
            <w:r w:rsidDel="00000000" w:rsidR="00000000" w:rsidRPr="00000000">
              <w:rPr>
                <w:color w:val="333333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57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Email : </w:t>
            </w:r>
            <w:bookmarkStart w:colFirst="0" w:colLast="0" w:name="bookmark=id.widj2ok8mzf2" w:id="20"/>
            <w:bookmarkEnd w:id="20"/>
            <w:r w:rsidDel="00000000" w:rsidR="00000000" w:rsidRPr="00000000">
              <w:rPr>
                <w:color w:val="333333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Additional information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Please attach a copy of your logo and other additional elements to help the jury in its analysis of your company's performance.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Your application should be sent to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awards@ccifq.com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1"/>
        <w:strike w:val="0"/>
        <w:color w:val="4472c4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1"/>
        <w:strike w:val="0"/>
        <w:color w:val="4472c4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-900429</wp:posOffset>
          </wp:positionH>
          <wp:positionV relativeFrom="paragraph">
            <wp:posOffset>-443864</wp:posOffset>
          </wp:positionV>
          <wp:extent cx="7552260" cy="890372"/>
          <wp:effectExtent b="0" l="0" r="0" t="0"/>
          <wp:wrapNone/>
          <wp:docPr descr="Une image contenant capture d’écran, symbole&#10;&#10;Le contenu généré par l’IA peut être incorrect." id="39255844" name="image2.png"/>
          <a:graphic>
            <a:graphicData uri="http://schemas.openxmlformats.org/drawingml/2006/picture">
              <pic:pic>
                <pic:nvPicPr>
                  <pic:cNvPr descr="Une image contenant capture d’écran, symbole&#10;&#10;Le contenu généré par l’IA peut être incorrect." id="0" name="image2.png"/>
                  <pic:cNvPicPr preferRelativeResize="0"/>
                </pic:nvPicPr>
                <pic:blipFill>
                  <a:blip r:embed="rId1"/>
                  <a:srcRect b="79041" l="0" r="0" t="0"/>
                  <a:stretch>
                    <a:fillRect/>
                  </a:stretch>
                </pic:blipFill>
                <pic:spPr>
                  <a:xfrm>
                    <a:off x="0" y="0"/>
                    <a:ext cx="7552260" cy="8903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-49528</wp:posOffset>
          </wp:positionH>
          <wp:positionV relativeFrom="paragraph">
            <wp:posOffset>-158114</wp:posOffset>
          </wp:positionV>
          <wp:extent cx="1511157" cy="289457"/>
          <wp:effectExtent b="0" l="0" r="0" t="0"/>
          <wp:wrapNone/>
          <wp:docPr id="392558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1157" cy="28945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►"/>
      <w:lvlJc w:val="left"/>
      <w:pPr>
        <w:ind w:left="360" w:hanging="360"/>
      </w:pPr>
      <w:rPr>
        <w:rFonts w:ascii="Times New Roman" w:cs="Times New Roman" w:eastAsia="Times New Roman" w:hAnsi="Times New Roman"/>
        <w:color w:val="ff000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►"/>
      <w:lvlJc w:val="left"/>
      <w:pPr>
        <w:ind w:left="720" w:hanging="360"/>
      </w:pPr>
      <w:rPr>
        <w:rFonts w:ascii="Times New Roman" w:cs="Times New Roman" w:eastAsia="Times New Roman" w:hAnsi="Times New Roman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►"/>
      <w:lvlJc w:val="left"/>
      <w:pPr>
        <w:ind w:left="360" w:hanging="360"/>
      </w:pPr>
      <w:rPr>
        <w:rFonts w:ascii="Times New Roman" w:cs="Times New Roman" w:eastAsia="Times New Roman" w:hAnsi="Times New Roman"/>
        <w:color w:val="ff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►"/>
      <w:lvlJc w:val="left"/>
      <w:pPr>
        <w:ind w:left="360" w:hanging="360"/>
      </w:pPr>
      <w:rPr>
        <w:rFonts w:ascii="Times New Roman" w:cs="Times New Roman" w:eastAsia="Times New Roman" w:hAnsi="Times New Roman"/>
        <w:color w:val="ff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Grilledutableau">
    <w:name w:val="Table Grid"/>
    <w:basedOn w:val="TableauNormal"/>
    <w:uiPriority w:val="39"/>
    <w:rsid w:val="00BC53F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edeliste">
    <w:name w:val="List Paragraph"/>
    <w:basedOn w:val="Normal"/>
    <w:uiPriority w:val="34"/>
    <w:qFormat w:val="1"/>
    <w:rsid w:val="006906E6"/>
    <w:pPr>
      <w:ind w:left="720"/>
      <w:contextualSpacing w:val="1"/>
    </w:pPr>
  </w:style>
  <w:style w:type="character" w:styleId="Textedelespacerserv">
    <w:name w:val="Placeholder Text"/>
    <w:basedOn w:val="Policepardfaut"/>
    <w:uiPriority w:val="99"/>
    <w:semiHidden w:val="1"/>
    <w:rsid w:val="0025254C"/>
    <w:rPr>
      <w:color w:val="808080"/>
    </w:rPr>
  </w:style>
  <w:style w:type="paragraph" w:styleId="En-tte">
    <w:name w:val="header"/>
    <w:basedOn w:val="Normal"/>
    <w:link w:val="En-tteCar"/>
    <w:uiPriority w:val="99"/>
    <w:unhideWhenUsed w:val="1"/>
    <w:rsid w:val="00B064EC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B064EC"/>
  </w:style>
  <w:style w:type="paragraph" w:styleId="Pieddepage">
    <w:name w:val="footer"/>
    <w:basedOn w:val="Normal"/>
    <w:link w:val="PieddepageCar"/>
    <w:uiPriority w:val="99"/>
    <w:unhideWhenUsed w:val="1"/>
    <w:rsid w:val="00B064EC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B064EC"/>
  </w:style>
  <w:style w:type="character" w:styleId="text-format-content" w:customStyle="1">
    <w:name w:val="text-format-content"/>
    <w:basedOn w:val="Policepardfaut"/>
    <w:rsid w:val="001824F8"/>
  </w:style>
  <w:style w:type="character" w:styleId="Lienhypertexte">
    <w:name w:val="Hyperlink"/>
    <w:basedOn w:val="Policepardfaut"/>
    <w:uiPriority w:val="99"/>
    <w:unhideWhenUsed w:val="1"/>
    <w:rsid w:val="002F5C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2F5C16"/>
    <w:rPr>
      <w:color w:val="605e5c"/>
      <w:shd w:color="auto" w:fill="e1dfdd" w:val="clear"/>
    </w:rPr>
  </w:style>
  <w:style w:type="paragraph" w:styleId="PrformatHTML">
    <w:name w:val="HTML Preformatted"/>
    <w:basedOn w:val="Normal"/>
    <w:link w:val="PrformatHTMLCar"/>
    <w:uiPriority w:val="99"/>
    <w:semiHidden w:val="1"/>
    <w:unhideWhenUsed w:val="1"/>
    <w:rsid w:val="00B453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fr-FR"/>
    </w:rPr>
  </w:style>
  <w:style w:type="character" w:styleId="PrformatHTMLCar" w:customStyle="1">
    <w:name w:val="Préformaté HTML Car"/>
    <w:basedOn w:val="Policepardfaut"/>
    <w:link w:val="PrformatHTML"/>
    <w:uiPriority w:val="99"/>
    <w:semiHidden w:val="1"/>
    <w:rsid w:val="00B453BF"/>
    <w:rPr>
      <w:rFonts w:ascii="Courier New" w:cs="Courier New" w:eastAsia="Times New Roman" w:hAnsi="Courier New"/>
      <w:sz w:val="20"/>
      <w:szCs w:val="20"/>
      <w:lang w:eastAsia="fr-FR"/>
    </w:rPr>
  </w:style>
  <w:style w:type="character" w:styleId="y2iqfc" w:customStyle="1">
    <w:name w:val="y2iqfc"/>
    <w:basedOn w:val="Policepardfaut"/>
    <w:rsid w:val="00B453B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mailto:awards@ccifq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MXABOcziij9JxrJJfbz23RSt5Q==">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2025-08-01T09:03:00Z</dcterms:created>
  <dc:creator>Business development</dc:creator>
</cp:coreProperties>
</file>