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637"/>
      </w:tblGrid>
      <w:tr w:rsidR="0099190B" w:rsidTr="0099190B" w14:paraId="6B3BF859" w14:textId="77777777">
        <w:trPr>
          <w:trHeight w:val="2494" w:hRule="exact"/>
        </w:trPr>
        <w:tc>
          <w:tcPr>
            <w:tcW w:w="9638" w:type="dxa"/>
          </w:tcPr>
          <w:p w:rsidR="0099190B" w:rsidP="006D2CE2" w:rsidRDefault="0099190B" w14:paraId="1F8277D5" w14:textId="77777777"/>
        </w:tc>
      </w:tr>
      <w:tr w:rsidRPr="005735F3" w:rsidR="0099190B" w:rsidTr="0099190B" w14:paraId="4262F759" w14:textId="77777777">
        <w:trPr>
          <w:trHeight w:val="2268"/>
        </w:trPr>
        <w:tc>
          <w:tcPr>
            <w:tcW w:w="9638" w:type="dxa"/>
            <w:vAlign w:val="bottom"/>
          </w:tcPr>
          <w:p w:rsidR="0031765C" w:rsidP="0031765C" w:rsidRDefault="0031765C" w14:paraId="54F0FB08" w14:textId="215F0F4C">
            <w:pPr>
              <w:pStyle w:val="DocTitle"/>
            </w:pPr>
            <w:r>
              <w:t xml:space="preserve">Stare zapasy, </w:t>
            </w:r>
            <w:r w:rsidR="001A3589">
              <w:br/>
            </w:r>
            <w:r>
              <w:t>nowe ryzyka.</w:t>
            </w:r>
          </w:p>
          <w:p w:rsidRPr="00514B26" w:rsidR="001C2271" w:rsidP="0031765C" w:rsidRDefault="0031765C" w14:paraId="5B00A266" w14:textId="029D5530">
            <w:pPr>
              <w:pStyle w:val="DocSubTitle"/>
            </w:pPr>
            <w:r>
              <w:t xml:space="preserve">Stosowanie nowych przepisów </w:t>
            </w:r>
            <w:r>
              <w:br/>
              <w:t xml:space="preserve">o </w:t>
            </w:r>
            <w:r w:rsidRPr="0031765C">
              <w:rPr>
                <w:i/>
                <w:iCs/>
              </w:rPr>
              <w:t>greenwashingu</w:t>
            </w:r>
            <w:r>
              <w:t xml:space="preserve"> do produktów </w:t>
            </w:r>
            <w:r>
              <w:br/>
              <w:t xml:space="preserve">wyprodukowanych przed ich </w:t>
            </w:r>
            <w:r>
              <w:br/>
              <w:t>wejściem w życie</w:t>
            </w:r>
          </w:p>
        </w:tc>
      </w:tr>
      <w:tr w:rsidR="0099190B" w:rsidTr="0099190B" w14:paraId="51C291C4" w14:textId="77777777">
        <w:trPr>
          <w:trHeight w:val="907" w:hRule="exact"/>
        </w:trPr>
        <w:tc>
          <w:tcPr>
            <w:tcW w:w="9638" w:type="dxa"/>
          </w:tcPr>
          <w:p w:rsidR="0099190B" w:rsidP="006D2CE2" w:rsidRDefault="0099190B" w14:paraId="69B7F86E" w14:textId="77777777">
            <w:r>
              <w:rPr>
                <w:noProof/>
              </w:rPr>
              <mc:AlternateContent>
                <mc:Choice Requires="wps">
                  <w:drawing>
                    <wp:inline distT="0" distB="0" distL="0" distR="0" wp14:anchorId="4386A759" wp14:editId="1FCEE9EF">
                      <wp:extent cx="3890645" cy="413385"/>
                      <wp:effectExtent l="0" t="0" r="0" b="0"/>
                      <wp:docPr id="16" name="Rectangle: Rounded Corners 2"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0645" cy="413385"/>
                              </a:xfrm>
                              <a:prstGeom prst="roundRect">
                                <a:avLst>
                                  <a:gd name="adj" fmla="val 50000"/>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9E52DA" w:rsidR="0099190B" w:rsidP="006D2CE2" w:rsidRDefault="0031765C" w14:paraId="10DA3DD3" w14:textId="587EB9EA">
                                  <w:pPr>
                                    <w:pStyle w:val="DocDate"/>
                                  </w:pPr>
                                  <w:r>
                                    <w:t>4 sierpnia 2026 r.</w:t>
                                  </w:r>
                                </w:p>
                              </w:txbxContent>
                            </wps:txbx>
                            <wps:bodyPr rot="0" spcFirstLastPara="0" vertOverflow="overflow" horzOverflow="overflow" vert="horz" wrap="none" lIns="72000" tIns="36000" rIns="72000" bIns="36000" numCol="1" spcCol="0" rtlCol="0" fromWordArt="0" anchor="ctr" anchorCtr="0" forceAA="0" compatLnSpc="1">
                              <a:prstTxWarp prst="textNoShape">
                                <a:avLst/>
                              </a:prstTxWarp>
                              <a:noAutofit/>
                            </wps:bodyPr>
                          </wps:wsp>
                        </a:graphicData>
                      </a:graphic>
                    </wp:inline>
                  </w:drawing>
                </mc:Choice>
                <mc:Fallback>
                  <w:pict>
                    <v:roundrect id="Rectangle: Rounded Corners 2" style="width:306.35pt;height:32.55pt;visibility:visible;mso-wrap-style:none;mso-left-percent:-10001;mso-top-percent:-10001;mso-position-horizontal:absolute;mso-position-horizontal-relative:char;mso-position-vertical:absolute;mso-position-vertical-relative:line;mso-left-percent:-10001;mso-top-percent:-10001;v-text-anchor:middle" o:spid="_x0000_s1026" fillcolor="#005c82 [3215]"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" arcsize=".5" w14:anchorId="4386A759">
                      <v:stroke joinstyle="miter"/>
                      <v:textbox inset="2mm,1mm,2mm,1mm">
                        <w:txbxContent>
                          <w:p w:rsidRPr="009E52DA" w:rsidR="0099190B" w:rsidP="006D2CE2" w:rsidRDefault="0031765C" w14:paraId="10DA3DD3" w14:textId="587EB9EA">
                            <w:pPr>
                              <w:pStyle w:val="DocDate"/>
                            </w:pPr>
                            <w:r>
                              <w:t>4 sierpnia 2026 r.</w:t>
                            </w:r>
                          </w:p>
                        </w:txbxContent>
                      </v:textbox>
                      <w10:anchorlock/>
                    </v:roundrect>
                  </w:pict>
                </mc:Fallback>
              </mc:AlternateContent>
            </w:r>
          </w:p>
        </w:tc>
      </w:tr>
    </w:tbl>
    <w:p w:rsidR="0099190B" w:rsidP="006D2CE2" w:rsidRDefault="0099190B" w14:paraId="305EE512" w14:textId="77777777"/>
    <w:p w:rsidR="0099190B" w:rsidP="0099190B" w:rsidRDefault="0099190B" w14:paraId="1462F8F9" w14:textId="77777777"/>
    <w:p w:rsidR="0099190B" w:rsidP="00824834" w:rsidRDefault="0099190B" w14:paraId="2A24954A" w14:textId="1ECC0831"/>
    <w:p w:rsidR="0099190B" w:rsidP="00824834" w:rsidRDefault="0099190B" w14:paraId="587FF03A" w14:textId="77777777">
      <w:pPr>
        <w:sectPr w:rsidR="0099190B" w:rsidSect="0099190B">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1134" w:left="1134" w:header="454" w:footer="454" w:gutter="0"/>
          <w:cols w:space="708"/>
          <w:titlePg/>
          <w:docGrid w:linePitch="360"/>
        </w:sectPr>
      </w:pPr>
    </w:p>
    <w:p w:rsidRPr="00514B26" w:rsidR="0099190B" w:rsidP="00172975" w:rsidRDefault="002766DF" w14:paraId="3A164F97" w14:textId="3ACACE3C">
      <w:pPr>
        <w:pStyle w:val="Introduction"/>
        <w:framePr w:wrap="notBeside"/>
        <w:rPr>
          <w:i w:val="0"/>
          <w:iCs/>
          <w:sz w:val="44"/>
          <w:szCs w:val="24"/>
        </w:rPr>
      </w:pPr>
      <w:r w:rsidRPr="00514B26">
        <w:rPr>
          <w:i w:val="0"/>
          <w:iCs/>
          <w:sz w:val="44"/>
          <w:szCs w:val="24"/>
        </w:rPr>
        <w:lastRenderedPageBreak/>
        <w:t xml:space="preserve">Stosowanie nowych przepisów o </w:t>
      </w:r>
      <w:r w:rsidRPr="00514B26">
        <w:rPr>
          <w:sz w:val="44"/>
          <w:szCs w:val="24"/>
        </w:rPr>
        <w:t>greenwashingu</w:t>
      </w:r>
      <w:r w:rsidRPr="00514B26">
        <w:rPr>
          <w:i w:val="0"/>
          <w:iCs/>
          <w:sz w:val="44"/>
          <w:szCs w:val="24"/>
        </w:rPr>
        <w:t xml:space="preserve"> do produktów</w:t>
      </w:r>
      <w:r w:rsidR="00514B26">
        <w:rPr>
          <w:i w:val="0"/>
          <w:iCs/>
          <w:sz w:val="44"/>
          <w:szCs w:val="24"/>
        </w:rPr>
        <w:t xml:space="preserve"> wyprodukowanych przed ich wejściem w życie</w:t>
      </w:r>
    </w:p>
    <w:p w:rsidRPr="00514B26" w:rsidR="00B71475" w:rsidP="00B71475" w:rsidRDefault="00B71475" w14:paraId="4C781708" w14:textId="46138F18">
      <w:r w:rsidRPr="00514B26">
        <w:t>Europejska Sieć Współpracy ds. Ochrony Konsumenta („CPCN”) opublikowała „</w:t>
      </w:r>
      <w:r w:rsidRPr="00514B26">
        <w:rPr>
          <w:i/>
          <w:iCs/>
        </w:rPr>
        <w:t>Wspólne stanowisko w sprawie sytuacji dotyczącej starych zapasów</w:t>
      </w:r>
      <w:r w:rsidRPr="00514B26">
        <w:t>” („</w:t>
      </w:r>
      <w:r w:rsidRPr="00514B26">
        <w:rPr>
          <w:i/>
          <w:iCs/>
        </w:rPr>
        <w:t>Common Understanding on old stock situation</w:t>
      </w:r>
      <w:r w:rsidRPr="00514B26">
        <w:t>”) związane z implementacją Dyrektywy 2024/825 („Dyrektywa EmpCo”)</w:t>
      </w:r>
      <w:r w:rsidRPr="00514B26" w:rsidR="00B56DD1">
        <w:rPr>
          <w:rFonts w:ascii="ZWAdobeF" w:hAnsi="ZWAdobeF" w:cs="ZWAdobeF"/>
          <w:color w:val="auto"/>
          <w:sz w:val="2"/>
          <w:szCs w:val="2"/>
        </w:rPr>
        <w:t>0F</w:t>
      </w:r>
      <w:r w:rsidRPr="009114F1">
        <w:rPr>
          <w:rStyle w:val="FootnoteReference"/>
        </w:rPr>
        <w:footnoteReference w:id="1"/>
      </w:r>
      <w:r w:rsidRPr="00514B26">
        <w:t xml:space="preserve"> regulującej kwestie </w:t>
      </w:r>
      <w:r w:rsidRPr="00514B26" w:rsidR="005067D0">
        <w:t xml:space="preserve">związane z </w:t>
      </w:r>
      <w:r w:rsidRPr="00514B26">
        <w:t xml:space="preserve">tzw. </w:t>
      </w:r>
      <w:r w:rsidRPr="00514B26">
        <w:rPr>
          <w:i/>
          <w:iCs/>
        </w:rPr>
        <w:t>greenwashing</w:t>
      </w:r>
      <w:r w:rsidRPr="00514B26" w:rsidR="005067D0">
        <w:rPr>
          <w:i/>
          <w:iCs/>
        </w:rPr>
        <w:t>iem</w:t>
      </w:r>
      <w:r w:rsidRPr="00514B26">
        <w:t xml:space="preserve">. Stanowisko dotyczy stosowania nowych przepisów wprowadzających zaostrzone wymogi dla komunikacji ekologicznej wobec produktów, które zostały wyprodukowane przed ich wejściem w życie. </w:t>
      </w:r>
    </w:p>
    <w:p w:rsidRPr="00514B26" w:rsidR="00B71475" w:rsidP="00B71475" w:rsidRDefault="00B71475" w14:paraId="36186B0B" w14:textId="1CFDA533">
      <w:r w:rsidRPr="00514B26">
        <w:t xml:space="preserve">Przypomnijmy, że państwa członkowskie miały czas na transpozycję Dyrektywy EmpCo do 27 marca 2026 r., a nowe przepisy </w:t>
      </w:r>
      <w:r w:rsidR="00514B26">
        <w:t>powinny wejść w życie</w:t>
      </w:r>
      <w:r w:rsidRPr="00514B26">
        <w:t xml:space="preserve"> od 27 września 2026 r. W Polsce trwają prace nad odpowiednimi zmianami w ustawie o przeciwdziałaniu nieuczciwym praktykom rynkowym oraz ustawie o prawach konsumenta. Nowe przepisy zakażą m.in. posługiwania się ogólnymi twierdzeniami środowiskowymi (typu „eko", „green", „przyjazny środowisku") bez wykazania uznanej doskonałej efektywności środowiskowej, oznaczeń „neutralny klimatycznie" opartych wyłącznie na kompensacji emisji, a także oznaczeń zrównoważonego rozwoju, które nie są oparte na systemie certyfikacji lub nie zostały ustanowione przez organy publiczne. To właśnie te twierdzenia najczęściej pojawiają się na opakowaniach wprowadzonych do obrotu przed 27 września 2026 r. – stąd praktyczne znaczenie stanowiska CPCN.</w:t>
      </w:r>
    </w:p>
    <w:p w:rsidRPr="00514B26" w:rsidR="00B71475" w:rsidP="00B71475" w:rsidRDefault="00B71475" w14:paraId="6A313807" w14:textId="77777777">
      <w:r w:rsidRPr="00514B26">
        <w:t>CPCN to organizacja zrzeszająca organy właściwe dla kwestii ochrony konsumentów z państwa członkowskich. Stanowisko CPCN nie ma charakteru wiążącego. Stanowi zbiór wskazówek, które organy krajowe ochrony konsumentów powinny uwzględniać oceniając oznakowanie i sposób prezentacji produktów w okresie przejściowym. Biorąc pod uwagę, że stanowisko zostało wypracowane przez organy, które będą odpowiedzialne za stosowanie nowych przepisów w poszczególnych państwach członkowskich, jest ono istotne dla przedsiębiorców. Poniżej wskazujemy główne wnioski wynikające z tego dokumentu.</w:t>
      </w:r>
    </w:p>
    <w:p w:rsidRPr="00514B26" w:rsidR="006908BB" w:rsidP="00B71475" w:rsidRDefault="006908BB" w14:paraId="3D23315C" w14:textId="77777777">
      <w:pPr>
        <w:pStyle w:val="Heading3"/>
      </w:pPr>
      <w:r w:rsidRPr="00514B26">
        <w:t xml:space="preserve">„Stare zapasy” </w:t>
      </w:r>
    </w:p>
    <w:p w:rsidRPr="00514B26" w:rsidR="006908BB" w:rsidP="006908BB" w:rsidRDefault="006908BB" w14:paraId="0A295A3C" w14:textId="35204594">
      <w:r w:rsidRPr="00514B26">
        <w:t>Stanowisko dotyczy sytuacji związanej ze stosowaniem nowych przepisów do tzw. „starych zapasów</w:t>
      </w:r>
      <w:r w:rsidRPr="00514B26" w:rsidR="00EA5C31">
        <w:t>”</w:t>
      </w:r>
      <w:r w:rsidRPr="00514B26">
        <w:t xml:space="preserve"> („old stock”), tj. produktów, które zostały wyprodukowane lub wprowadzone do obrotu przed wejściem w życie nowych przepisów, ale mogą nadal znajdować się w ofercie sprzedawców detalicznych po ich wejściu w życie. W odniesieniu do takich produktów możliwa jest sytuacja, w której produkty spełniały wymogi prawne w odniesieniu do ich oznakowania w momencie ich wyprodukowania i wprowadzenia do obrotu przez producenta, natomiast nie będą zgodne z nowymi przepisami, obowiązującymi w momencie ich oferowania konsumentom na szczeblu detalicznym. </w:t>
      </w:r>
    </w:p>
    <w:p w:rsidRPr="00514B26" w:rsidR="006908BB" w:rsidP="006908BB" w:rsidRDefault="006908BB" w14:paraId="6F777208" w14:textId="353AEA98">
      <w:r w:rsidRPr="00514B26">
        <w:t xml:space="preserve">Do organów odpowiedzialnych za ochronę konsumentów w różnych państwach członkowskich wpływały pytania dotyczące statusu takich produktów i możliwości dalszego ich oferowania. Z tego powodu CPCN zdecydowała się na przygotowanie i opublikowanie stanowiska dotyczącego takiej sytuacji. </w:t>
      </w:r>
    </w:p>
    <w:p w:rsidRPr="00514B26" w:rsidR="006908BB" w:rsidP="00D94DF2" w:rsidRDefault="006908BB" w14:paraId="4A45A95F" w14:textId="77777777">
      <w:pPr>
        <w:pStyle w:val="Heading3"/>
      </w:pPr>
      <w:r w:rsidRPr="00514B26">
        <w:t>Co wynika ze stanowiska CPCN?</w:t>
      </w:r>
    </w:p>
    <w:p w:rsidRPr="00514B26" w:rsidR="006908BB" w:rsidP="006908BB" w:rsidRDefault="006908BB" w14:paraId="6D7F73C8" w14:textId="52A279AB">
      <w:r w:rsidRPr="00514B26">
        <w:t xml:space="preserve">Przede wszystkim, zgodnie z wyjaśnieniami sam fakt </w:t>
      </w:r>
      <w:r w:rsidRPr="00514B26" w:rsidR="005D0743">
        <w:t>wyprodukowania</w:t>
      </w:r>
      <w:r w:rsidRPr="00514B26">
        <w:t xml:space="preserve"> i wprowadzenia produktów do obrotu przed wejściem w życie nowych przepisów </w:t>
      </w:r>
      <w:r w:rsidRPr="00514B26">
        <w:rPr>
          <w:b/>
          <w:bCs/>
        </w:rPr>
        <w:t>nie powoduje braku stosowania nowych przepisów do takich produktów</w:t>
      </w:r>
      <w:r w:rsidRPr="00514B26">
        <w:t xml:space="preserve">; innymi słowy, nie ma tzw. klauzuli </w:t>
      </w:r>
      <w:r w:rsidRPr="00506671">
        <w:rPr>
          <w:i/>
          <w:iCs/>
        </w:rPr>
        <w:t>grandfathering</w:t>
      </w:r>
      <w:r w:rsidRPr="00514B26">
        <w:t xml:space="preserve"> dla starych zapasów produktów.  </w:t>
      </w:r>
    </w:p>
    <w:p w:rsidRPr="00514B26" w:rsidR="006908BB" w:rsidP="006908BB" w:rsidRDefault="006908BB" w14:paraId="4D89AA6E" w14:textId="4D7DD6D9">
      <w:r w:rsidRPr="00514B26">
        <w:t xml:space="preserve">Stanowisko wskazuje jednak na zasadność rozważenia przez organy ochrony konsumentów etapowego i bardziej elastycznego podejścia przy egzekwowaniu przepisów, z uwzględnieniem rzeczywistych trudności, które mogą napotykać </w:t>
      </w:r>
      <w:r w:rsidRPr="00514B26" w:rsidR="005D0743">
        <w:t>przedsiębiorc</w:t>
      </w:r>
      <w:r w:rsidR="00506671">
        <w:t>y</w:t>
      </w:r>
      <w:r w:rsidRPr="00514B26">
        <w:t xml:space="preserve"> w okresie przejściowym, w tym trudności związanych z ewentualnym </w:t>
      </w:r>
      <w:r w:rsidRPr="00514B26">
        <w:lastRenderedPageBreak/>
        <w:t>dostosowaniem produktów już wyprodukowanych. Stanowisko sugeruje w pierwszym okresie skupienie się przez organy na następujących twierdzeniach środowiskowych:</w:t>
      </w:r>
    </w:p>
    <w:p w:rsidRPr="00514B26" w:rsidR="006908BB" w:rsidP="005D0743" w:rsidRDefault="006908BB" w14:paraId="355C11A8" w14:textId="4A8FC9F2">
      <w:pPr>
        <w:pStyle w:val="Bullet1"/>
      </w:pPr>
      <w:r w:rsidRPr="00514B26">
        <w:t>twierdzenia środowiskowe, które były już wcześniej kwestionowane – zgodnie z dotychczas obowiązującymi przepisami Dyrektywy o nieuczciwych praktykach rynkowych</w:t>
      </w:r>
      <w:r w:rsidRPr="00514B26" w:rsidR="00270004">
        <w:t>,</w:t>
      </w:r>
    </w:p>
    <w:p w:rsidRPr="00514B26" w:rsidR="006908BB" w:rsidP="005D0743" w:rsidRDefault="006908BB" w14:paraId="281E2FC0" w14:textId="6EEF7F6A">
      <w:pPr>
        <w:pStyle w:val="Bullet1"/>
      </w:pPr>
      <w:r w:rsidRPr="00514B26">
        <w:t>oświadczenia zamieszczone w Internecie – zgodnie ze stanowiskiem wdrożenie ewentualnych zmian w komunikacji internetowej nie powoduje daleko idących trudności (stąd zasadne jest oczekiwanie terminowego wdrożenia niezbędnych zmian)</w:t>
      </w:r>
      <w:r w:rsidRPr="00514B26" w:rsidR="00270004">
        <w:t>,</w:t>
      </w:r>
    </w:p>
    <w:p w:rsidRPr="00514B26" w:rsidR="006908BB" w:rsidP="005D0743" w:rsidRDefault="006908BB" w14:paraId="291AAACC" w14:textId="7CB3724E">
      <w:pPr>
        <w:pStyle w:val="Bullet1"/>
      </w:pPr>
      <w:r w:rsidRPr="00514B26">
        <w:t>twierdzenia środowiskowe, które są najbardziej szkodliwe dla konsumentów</w:t>
      </w:r>
      <w:r w:rsidRPr="00514B26" w:rsidR="00270004">
        <w:t>,</w:t>
      </w:r>
    </w:p>
    <w:p w:rsidRPr="00514B26" w:rsidR="006908BB" w:rsidP="005D0743" w:rsidRDefault="006908BB" w14:paraId="7F1729F9" w14:textId="5B9C7729">
      <w:pPr>
        <w:pStyle w:val="Bullet1"/>
      </w:pPr>
      <w:r w:rsidRPr="00514B26">
        <w:t>twierdzenia inn</w:t>
      </w:r>
      <w:r w:rsidR="00506671">
        <w:t>e</w:t>
      </w:r>
      <w:r w:rsidRPr="00514B26">
        <w:t xml:space="preserve"> niż zamieszczone na opakowaniach (np. zamieszczan</w:t>
      </w:r>
      <w:r w:rsidR="00506671">
        <w:t>e</w:t>
      </w:r>
      <w:r w:rsidRPr="00514B26">
        <w:t xml:space="preserve"> w materiałach reklamowych)</w:t>
      </w:r>
      <w:r w:rsidRPr="00514B26" w:rsidR="00270004">
        <w:t>,</w:t>
      </w:r>
    </w:p>
    <w:p w:rsidRPr="00514B26" w:rsidR="006908BB" w:rsidP="005D0743" w:rsidRDefault="006908BB" w14:paraId="36B23BCE" w14:textId="12620460">
      <w:pPr>
        <w:pStyle w:val="Bullet1"/>
      </w:pPr>
      <w:r w:rsidRPr="00514B26">
        <w:t>twierdze</w:t>
      </w:r>
      <w:r w:rsidRPr="00514B26" w:rsidR="00D32FBB">
        <w:t>ni</w:t>
      </w:r>
      <w:r w:rsidRPr="00514B26">
        <w:t>a środowiskowe stosowane dla produktów o krótszym okresie przydatności do spożycia lub szybszej rotacji zapasów</w:t>
      </w:r>
      <w:r w:rsidRPr="00514B26" w:rsidR="00270004">
        <w:t>,</w:t>
      </w:r>
    </w:p>
    <w:p w:rsidRPr="00514B26" w:rsidR="006908BB" w:rsidP="005D0743" w:rsidRDefault="006908BB" w14:paraId="6EAD1B89" w14:textId="518E4F6E">
      <w:pPr>
        <w:pStyle w:val="Bullet1"/>
      </w:pPr>
      <w:r w:rsidRPr="00514B26">
        <w:t>produkty, w przypadku których nie przewiduje się powstania rzeczywistych i konkretnych trudności przejściowych związanych z istniejącymi zapasami.</w:t>
      </w:r>
      <w:r w:rsidR="005735F3">
        <w:br/>
      </w:r>
    </w:p>
    <w:p w:rsidRPr="00514B26" w:rsidR="006908BB" w:rsidP="006908BB" w:rsidRDefault="006908BB" w14:paraId="02063E79" w14:textId="77777777">
      <w:r w:rsidRPr="00514B26">
        <w:t xml:space="preserve">Organy, podejmując działania związane z egzekucją nowych przepisów, mogą uwzględniać również wielkość przedsiębiorcy, jego możliwości ekonomiczne oraz podejmowane przez przedsiębiorcę działania w celu dostosowania się do nowych przepisów. </w:t>
      </w:r>
    </w:p>
    <w:p w:rsidRPr="00514B26" w:rsidR="003351D2" w:rsidP="003351D2" w:rsidRDefault="003351D2" w14:paraId="6231E317" w14:textId="1C945190">
      <w:r w:rsidRPr="00514B26">
        <w:t xml:space="preserve">Z powyżej wskazanej listy okoliczności uzasadniających priorytetowe traktowanie egzekwowania obowiązków wynikających z Dyrektywy EmpCo wywnioskować można, że hasła ekologiczne, które </w:t>
      </w:r>
      <w:r w:rsidRPr="00514B26">
        <w:rPr>
          <w:b/>
          <w:bCs/>
        </w:rPr>
        <w:t>zostały zamieszczone na opakowaniach produktów</w:t>
      </w:r>
      <w:r w:rsidRPr="00514B26">
        <w:t xml:space="preserve"> wytworzonych przed wejściem w życie nowych przepisów i </w:t>
      </w:r>
      <w:r w:rsidRPr="00514B26">
        <w:rPr>
          <w:b/>
          <w:bCs/>
        </w:rPr>
        <w:t>nie były sprzeczne z obowiązującym wówczas prawem (nie były kwestionowane), nie powinny stanowić priorytetu dla organów w pierwszym okresie obowiązywania nowych przepisów</w:t>
      </w:r>
      <w:r w:rsidRPr="00514B26">
        <w:t xml:space="preserve"> (chyba, że zostaną zakwalifikowane jako najbardziej szkodliwe dla konsumentów).</w:t>
      </w:r>
    </w:p>
    <w:p w:rsidRPr="00514B26" w:rsidR="006908BB" w:rsidP="003351D2" w:rsidRDefault="005C7D03" w14:paraId="79001B29" w14:textId="345DCCA7">
      <w:pPr>
        <w:pStyle w:val="Heading3"/>
      </w:pPr>
      <w:r>
        <w:rPr>
          <w:noProof/>
        </w:rPr>
        <mc:AlternateContent>
          <mc:Choice Requires="wpg">
            <w:drawing>
              <wp:anchor distT="0" distB="0" distL="114300" distR="114300" simplePos="0" relativeHeight="251662336" behindDoc="0" locked="0" layoutInCell="1" allowOverlap="1" wp14:editId="7EF71361" wp14:anchorId="0D80EEB9">
                <wp:simplePos x="0" y="0"/>
                <wp:positionH relativeFrom="column">
                  <wp:posOffset>781212</wp:posOffset>
                </wp:positionH>
                <wp:positionV relativeFrom="paragraph">
                  <wp:posOffset>154602</wp:posOffset>
                </wp:positionV>
                <wp:extent cx="635000" cy="635000"/>
                <wp:effectExtent l="0" t="0" r="0" b="0"/>
                <wp:wrapNone/>
                <wp:docPr id="1454542477" name="Group 14" descr="" title=""/>
                <wp:cNvGraphicFramePr/>
                <a:graphic xmlns:a="http://schemas.openxmlformats.org/drawingml/2006/main">
                  <a:graphicData uri="http://schemas.microsoft.com/office/word/2010/wordprocessingGroup">
                    <wpg:wgp>
                      <wpg:cNvGrpSpPr/>
                      <wpg:grpSpPr>
                        <a:xfrm>
                          <a:off x="0" y="0"/>
                          <a:ext cx="635000" cy="635000"/>
                          <a:chOff x="0" y="0"/>
                          <a:chExt cx="635000" cy="635000"/>
                        </a:xfrm>
                      </wpg:grpSpPr>
                      <wps:wsp>
                        <wps:cNvPr id="1947801284" name="Icon12Background"/>
                        <wps:cNvSpPr/>
                        <wps:spPr>
                          <a:xfrm>
                            <a:off x="29183" y="29183"/>
                            <a:ext cx="571500" cy="571500"/>
                          </a:xfrm>
                          <a:prstGeom prst="ellipse">
                            <a:avLst/>
                          </a:prstGeom>
                          <a:solidFill>
                            <a:srgbClr val="FFFFF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46252" name="Icon12"/>
                          <pic:cNvPicPr/>
                        </pic:nvPicPr>
                        <pic:blipFill>
                          <a:blip r:embed="rId13">
                            <a:extLst>
                              <a:ext uri="{96DAC541-7B7A-43D3-8B79-37D633B846F1}">
                                <asvg:svgBlip xmlns:asvg="http://schemas.microsoft.com/office/drawing/2016/SVG/main" r:embed="rId14"/>
                              </a:ext>
                            </a:extLst>
                          </a:blip>
                          <a:stretch>
                            <a:fillRect/>
                          </a:stretch>
                        </pic:blipFill>
                        <pic:spPr>
                          <a:xfrm>
                            <a:off x="0" y="0"/>
                            <a:ext cx="635000" cy="635000"/>
                          </a:xfrm>
                          <a:prstGeom prst="rect">
                            <a:avLst/>
                          </a:prstGeom>
                        </pic:spPr>
                      </pic:pic>
                    </wpg:wgp>
                  </a:graphicData>
                </a:graphic>
              </wp:anchor>
            </w:drawing>
          </mc:Choice>
          <mc:Fallback>
            <w:pict>
              <v:group id="Group 14" style="position:absolute;margin-left:61.5pt;margin-top:12.15pt;width:50pt;height:50pt;z-index:251662336" coordsize="6350,6350"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" w14:anchorId="68DC3383">
                <v:oval id="Icon12Background" style="position:absolute;left:291;top:291;width:5715;height:5715;visibility:visible;mso-wrap-style:square;v-text-anchor:middle" o:spid="_x0000_s1027" strokecolor="#0a172b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">
                  <v:stroke joinstyle="miter"/>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con12" style="position:absolute;width:6350;height:6350;visibility:visible;mso-wrap-style:square" al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">
                  <v:imagedata o:title="" r:id="rId15"/>
                </v:shape>
              </v:group>
            </w:pict>
          </mc:Fallback>
        </mc:AlternateContent>
      </w:r>
      <w:r w:rsidRPr="00514B26" w:rsidR="008E0F45">
        <w:br w:type="column"/>
      </w:r>
      <w:r w:rsidRPr="00514B26" w:rsidR="006908BB">
        <w:t>Jakie działania sugeruje CPCN?</w:t>
      </w:r>
    </w:p>
    <w:p w:rsidR="006908BB" w:rsidP="006908BB" w:rsidRDefault="006908BB" w14:paraId="141EDD9F" w14:textId="77777777">
      <w:r w:rsidRPr="00514B26">
        <w:t xml:space="preserve">Oczekiwane jest podejmowanie przez przedsiębiorców uzasadnionych i proporcjonalnych działań mających na celu osiągnięcie zgodności z nowymi przepisami przed ich wejściem w życie. </w:t>
      </w:r>
      <w:r>
        <w:t>W szczególności takie działania mogą obejmować:</w:t>
      </w:r>
    </w:p>
    <w:p w:rsidRPr="00514B26" w:rsidR="006908BB" w:rsidP="003351D2" w:rsidRDefault="006908BB" w14:paraId="7F28DB9F" w14:textId="4A089207">
      <w:pPr>
        <w:pStyle w:val="Bullet1"/>
      </w:pPr>
      <w:r w:rsidRPr="00514B26">
        <w:t>dostosowanie informacji zamieszczonych w Internecie,</w:t>
      </w:r>
    </w:p>
    <w:p w:rsidRPr="00514B26" w:rsidR="006908BB" w:rsidP="003351D2" w:rsidRDefault="006908BB" w14:paraId="5D7E722C" w14:textId="45D6FC5F">
      <w:pPr>
        <w:pStyle w:val="Bullet1"/>
      </w:pPr>
      <w:r w:rsidRPr="00514B26">
        <w:t>aktualizację materiałów reklamowych i promocyjnych,</w:t>
      </w:r>
    </w:p>
    <w:p w:rsidRPr="00514B26" w:rsidR="006908BB" w:rsidP="003351D2" w:rsidRDefault="006908BB" w14:paraId="56EEF54C" w14:textId="639C9C94">
      <w:pPr>
        <w:pStyle w:val="Bullet1"/>
      </w:pPr>
      <w:r w:rsidRPr="00514B26">
        <w:t>dostosowanie przyszłych opakowań i nowych zamówień,</w:t>
      </w:r>
    </w:p>
    <w:p w:rsidRPr="00514B26" w:rsidR="006908BB" w:rsidP="003351D2" w:rsidRDefault="006908BB" w14:paraId="2845535B" w14:textId="314C97BF">
      <w:pPr>
        <w:pStyle w:val="Bullet1"/>
      </w:pPr>
      <w:r w:rsidRPr="00514B26">
        <w:t>stosowanie naklejek lub usuwanie etykiet, o ile jest to właściwe lub wykonalne</w:t>
      </w:r>
      <w:r w:rsidRPr="00514B26" w:rsidR="003351D2">
        <w:t>,</w:t>
      </w:r>
    </w:p>
    <w:p w:rsidRPr="00514B26" w:rsidR="006908BB" w:rsidP="003351D2" w:rsidRDefault="006908BB" w14:paraId="069B8F5F" w14:textId="358C3724">
      <w:pPr>
        <w:pStyle w:val="Bullet1"/>
      </w:pPr>
      <w:r w:rsidRPr="00514B26">
        <w:t>umieszczenie informacji korygujących w Internecie lub punktach sprzedaży, o ile jest to właściwe lub wykonalne</w:t>
      </w:r>
      <w:r w:rsidRPr="00514B26" w:rsidR="003351D2">
        <w:t>,</w:t>
      </w:r>
    </w:p>
    <w:p w:rsidRPr="00514B26" w:rsidR="006908BB" w:rsidP="006908BB" w:rsidRDefault="006908BB" w14:paraId="2D45B46B" w14:textId="54154746">
      <w:pPr>
        <w:pStyle w:val="Bullet1"/>
      </w:pPr>
      <w:r w:rsidRPr="00514B26">
        <w:t>prowadzenie dokumentacji przedstawiającej podjęte kroki i harmonogram ich realizacji, w tym wewnętrzne polityki zgodności, prace związane z uzasadnieniem lub inne inicjatywy dotyczące zgodności, o ile ma to zastosowanie.</w:t>
      </w:r>
      <w:r w:rsidRPr="00514B26" w:rsidR="008E0F45">
        <w:br/>
      </w:r>
    </w:p>
    <w:p w:rsidRPr="00514B26" w:rsidR="006908BB" w:rsidP="003351D2" w:rsidRDefault="006908BB" w14:paraId="66274788" w14:textId="50408A04">
      <w:pPr>
        <w:pStyle w:val="Heading3"/>
      </w:pPr>
      <w:r w:rsidRPr="00514B26">
        <w:t>Praktyczna perspektywa dla sprzedawców detalicznych</w:t>
      </w:r>
    </w:p>
    <w:p w:rsidRPr="00514B26" w:rsidR="008E0F45" w:rsidP="006908BB" w:rsidRDefault="006908BB" w14:paraId="0A7808E1" w14:textId="72DF3F99">
      <w:r w:rsidRPr="00514B26">
        <w:t xml:space="preserve">Z perspektywy sprzedawców detalicznych kluczowe znaczenie będzie miało odpowiednie rozłożenie działań dostosowawczych w czasie (zgodnie z hierarchią sugerowaną przez CPCN). W pierwszej kolejności warto skoncentrować się na obszarach, w których korekta jest relatywnie szybka (komunikacja online, materiały reklamowe, POS), a dopiero w dalszej kolejności rozważać ingerencję w opakowania „starych zapasów". Równolegle rekomendujemy przegląd relacji kontraktowych z producentami i dostawcami pod kątem odpowiedzialności za zgodność twierdzeń środowiskowych z nowymi przepisami, a także </w:t>
      </w:r>
      <w:r w:rsidRPr="00514B26" w:rsidR="00B73CFB">
        <w:rPr>
          <w:b/>
          <w:bCs/>
        </w:rPr>
        <w:t>u</w:t>
      </w:r>
      <w:r w:rsidRPr="00514B26">
        <w:rPr>
          <w:b/>
          <w:bCs/>
        </w:rPr>
        <w:t>tworzenie</w:t>
      </w:r>
      <w:r w:rsidRPr="00514B26">
        <w:t xml:space="preserve"> wewnętrznego rejestru działań i harmonogramu ich wdrożenia. </w:t>
      </w:r>
    </w:p>
    <w:p w:rsidRPr="00514B26" w:rsidR="006908BB" w:rsidP="006908BB" w:rsidRDefault="006908BB" w14:paraId="0BF0245F" w14:textId="3CCEF02C">
      <w:r w:rsidRPr="00514B26">
        <w:t>W razie postępowania organu może on stanowić istotny argument przemawiający za proporcjonalnym, naprawczym podejściem zamiast sankcji. Biorąc pod uwagę, że nowe przepisy zaczną być stosowane od 27 września 2026 r., zasadne jest zaplanowanie wewnętrznego „go</w:t>
      </w:r>
      <w:r w:rsidRPr="00514B26" w:rsidR="001C36E4">
        <w:t>-</w:t>
      </w:r>
      <w:r w:rsidRPr="00514B26">
        <w:t>live" z odpowiednim wyprzedzeniem, obejmującego także przeszkolenie zespołów marketingu, e</w:t>
      </w:r>
      <w:r w:rsidRPr="00514B26" w:rsidR="001C36E4">
        <w:t>-</w:t>
      </w:r>
      <w:r w:rsidRPr="00514B26">
        <w:t>commerce i zakupów.</w:t>
      </w:r>
    </w:p>
    <w:p w:rsidRPr="00514B26" w:rsidR="006908BB" w:rsidP="003351D2" w:rsidRDefault="006908BB" w14:paraId="78793F62" w14:textId="77777777">
      <w:pPr>
        <w:pStyle w:val="Heading3"/>
      </w:pPr>
      <w:r w:rsidRPr="00514B26">
        <w:lastRenderedPageBreak/>
        <w:t>Wytyczne CPCN w sprawie egzekwowania nowych przepisów przez organy</w:t>
      </w:r>
    </w:p>
    <w:p w:rsidRPr="00514B26" w:rsidR="006908BB" w:rsidP="006908BB" w:rsidRDefault="006908BB" w14:paraId="5E818457" w14:textId="0E7CB632">
      <w:r w:rsidRPr="00514B26">
        <w:t>Stanowisko sugeruje, aby organy krajowe w każdym przypadku rozważały proporcjonalność podejmowanych środków, w szczególności powstrzymanie się od nakazywania niszczenia produktów lub ich wycofywania z obrotu. Organy mogą uznać środki za wiązane z egzekucją przepisów dla „</w:t>
      </w:r>
      <w:r w:rsidR="00506671">
        <w:t>starych</w:t>
      </w:r>
      <w:r w:rsidRPr="00514B26">
        <w:t xml:space="preserve"> zapasów” za niewłaściwe, jeśli powodowałyby koszty nieproporcjonalne do skali naruszenia lub powodowałyby nieuzasadnione szkody dla środowiska.</w:t>
      </w:r>
    </w:p>
    <w:p w:rsidRPr="00514B26" w:rsidR="006908BB" w:rsidP="006908BB" w:rsidRDefault="006908BB" w14:paraId="29BEF39F" w14:textId="77777777">
      <w:r w:rsidRPr="00514B26">
        <w:t>W sytuacjach usprawiedliwionych okolicznościami związanymi z istniejącymi zapasami produktów, stanowisko wskazuje na zasadność rozważenia podejmowania w pierwszej kolejności środków ukierunkowanych na usunięcie uchybień, niż środków ukierunkowanych na nałożenie sankcji.</w:t>
      </w:r>
    </w:p>
    <w:p w:rsidRPr="00514B26" w:rsidR="006908BB" w:rsidP="003351D2" w:rsidRDefault="008061FF" w14:paraId="02444D12" w14:textId="27CF0A9A">
      <w:pPr>
        <w:pStyle w:val="Heading3"/>
      </w:pPr>
      <w:sdt>
        <w:sdtPr>
          <w:alias w:val="Curiosity Placeholder"/>
          <w:tag w:val="|Portrait9|11:40:41"/>
          <w:id w:val="160665775"/>
          <w:lock w:val="sdtContentLocked"/>
          <w:placeholder>
            <w:docPart w:val="9BFAEA07915945F69CAA7531AE16A07A"/>
          </w:placeholder>
          <w15:appearance w15:val="hidden"/>
        </w:sdtPr>
        <w:sdtEndPr/>
        <w:sdtContent>
          <w:r w:rsidRPr="00903BFD" w:rsidR="005C7D03">
            <w:rPr>
              <w:noProof/>
            </w:rPr>
            <mc:AlternateContent>
              <mc:Choice Requires="wpg">
                <w:drawing>
                  <wp:anchor distT="0" distB="0" distL="114300" distR="114300" simplePos="0" relativeHeight="251660288" behindDoc="1" locked="0" layoutInCell="1" allowOverlap="1" wp14:editId="7F818B6E" wp14:anchorId="03D4E8A6">
                    <wp:simplePos x="0" y="0"/>
                    <wp:positionH relativeFrom="page">
                      <wp:posOffset>3142615</wp:posOffset>
                    </wp:positionH>
                    <wp:positionV relativeFrom="page">
                      <wp:posOffset>6083935</wp:posOffset>
                    </wp:positionV>
                    <wp:extent cx="4388400" cy="4597200"/>
                    <wp:effectExtent l="0" t="0" r="0" b="0"/>
                    <wp:wrapNone/>
                    <wp:docPr id="181" name="CuriosityLine" descr="" title=""/>
                    <wp:cNvGraphicFramePr/>
                    <a:graphic xmlns:a="http://schemas.openxmlformats.org/drawingml/2006/main">
                      <a:graphicData uri="http://schemas.microsoft.com/office/word/2010/wordprocessingGroup">
                        <wpg:wgp>
                          <wpg:cNvGrpSpPr/>
                          <wpg:grpSpPr>
                            <a:xfrm>
                              <a:off x="0" y="0"/>
                              <a:ext cx="4388400" cy="4597200"/>
                              <a:chOff x="0" y="0"/>
                              <a:chExt cx="4387452" cy="4596681"/>
                            </a:xfrm>
                          </wpg:grpSpPr>
                          <wps:wsp>
                            <wps:cNvPr id="182" name="Freeform: Shape 182"/>
                            <wps:cNvSpPr/>
                            <wps:spPr>
                              <a:xfrm>
                                <a:off x="1844058" y="0"/>
                                <a:ext cx="2543394" cy="267284"/>
                              </a:xfrm>
                              <a:custGeom>
                                <a:avLst/>
                                <a:gdLst>
                                  <a:gd name="connsiteX0" fmla="*/ 1 w 2543394"/>
                                  <a:gd name="connsiteY0" fmla="*/ 133896 h 267284"/>
                                  <a:gd name="connsiteX1" fmla="*/ 133389 w 2543394"/>
                                  <a:gd name="connsiteY1" fmla="*/ 267284 h 267284"/>
                                  <a:gd name="connsiteX2" fmla="*/ 2543394 w 2543394"/>
                                  <a:gd name="connsiteY2" fmla="*/ 267284 h 267284"/>
                                  <a:gd name="connsiteX3" fmla="*/ 2543394 w 2543394"/>
                                  <a:gd name="connsiteY3" fmla="*/ 0 h 267284"/>
                                  <a:gd name="connsiteX4" fmla="*/ 133389 w 2543394"/>
                                  <a:gd name="connsiteY4" fmla="*/ 0 h 267284"/>
                                  <a:gd name="connsiteX5" fmla="*/ 0 w 2543394"/>
                                  <a:gd name="connsiteY5" fmla="*/ 133387 h 267284"/>
                                  <a:gd name="connsiteX6" fmla="*/ 1 w 2543394"/>
                                  <a:gd name="connsiteY6" fmla="*/ 133896 h 2672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3394" h="267284">
                                    <a:moveTo>
                                      <a:pt x="1" y="133896"/>
                                    </a:moveTo>
                                    <a:cubicBezTo>
                                      <a:pt x="1" y="207564"/>
                                      <a:pt x="59721" y="267284"/>
                                      <a:pt x="133389" y="267284"/>
                                    </a:cubicBezTo>
                                    <a:lnTo>
                                      <a:pt x="2543394" y="267284"/>
                                    </a:lnTo>
                                    <a:lnTo>
                                      <a:pt x="2543394" y="0"/>
                                    </a:lnTo>
                                    <a:lnTo>
                                      <a:pt x="133389" y="0"/>
                                    </a:lnTo>
                                    <a:cubicBezTo>
                                      <a:pt x="59721" y="0"/>
                                      <a:pt x="0" y="59719"/>
                                      <a:pt x="0" y="133387"/>
                                    </a:cubicBezTo>
                                    <a:cubicBezTo>
                                      <a:pt x="0" y="133557"/>
                                      <a:pt x="0" y="133727"/>
                                      <a:pt x="1" y="133896"/>
                                    </a:cubicBezTo>
                                    <a:close/>
                                  </a:path>
                                </a:pathLst>
                              </a:custGeom>
                              <a:solidFill>
                                <a:srgbClr val="FFE84C"/>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 name="Freeform: Shape 183"/>
                            <wps:cNvSpPr/>
                            <wps:spPr>
                              <a:xfrm>
                                <a:off x="0" y="509"/>
                                <a:ext cx="2110834" cy="4596172"/>
                              </a:xfrm>
                              <a:custGeom>
                                <a:avLst/>
                                <a:gdLst>
                                  <a:gd name="connsiteX0" fmla="*/ 1238350 w 2110834"/>
                                  <a:gd name="connsiteY0" fmla="*/ 797407 h 4596172"/>
                                  <a:gd name="connsiteX1" fmla="*/ 1260327 w 2110834"/>
                                  <a:gd name="connsiteY1" fmla="*/ 266776 h 4596172"/>
                                  <a:gd name="connsiteX2" fmla="*/ 1977447 w 2110834"/>
                                  <a:gd name="connsiteY2" fmla="*/ 266776 h 4596172"/>
                                  <a:gd name="connsiteX3" fmla="*/ 2110835 w 2110834"/>
                                  <a:gd name="connsiteY3" fmla="*/ 133388 h 4596172"/>
                                  <a:gd name="connsiteX4" fmla="*/ 1977447 w 2110834"/>
                                  <a:gd name="connsiteY4" fmla="*/ 0 h 4596172"/>
                                  <a:gd name="connsiteX5" fmla="*/ 1139897 w 2110834"/>
                                  <a:gd name="connsiteY5" fmla="*/ 0 h 4596172"/>
                                  <a:gd name="connsiteX6" fmla="*/ 1007525 w 2110834"/>
                                  <a:gd name="connsiteY6" fmla="*/ 116619 h 4596172"/>
                                  <a:gd name="connsiteX7" fmla="*/ 971574 w 2110834"/>
                                  <a:gd name="connsiteY7" fmla="*/ 789911 h 4596172"/>
                                  <a:gd name="connsiteX8" fmla="*/ 0 w 2110834"/>
                                  <a:gd name="connsiteY8" fmla="*/ 4596173 h 4596172"/>
                                  <a:gd name="connsiteX9" fmla="*/ 308444 w 2110834"/>
                                  <a:gd name="connsiteY9" fmla="*/ 4596173 h 4596172"/>
                                  <a:gd name="connsiteX10" fmla="*/ 788768 w 2110834"/>
                                  <a:gd name="connsiteY10" fmla="*/ 3598811 h 4596172"/>
                                  <a:gd name="connsiteX11" fmla="*/ 1238350 w 2110834"/>
                                  <a:gd name="connsiteY11" fmla="*/ 797407 h 4596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10834" h="4596172">
                                    <a:moveTo>
                                      <a:pt x="1238350" y="797407"/>
                                    </a:moveTo>
                                    <a:cubicBezTo>
                                      <a:pt x="1243431" y="596689"/>
                                      <a:pt x="1248131" y="417568"/>
                                      <a:pt x="1260327" y="266776"/>
                                    </a:cubicBezTo>
                                    <a:lnTo>
                                      <a:pt x="1977447" y="266776"/>
                                    </a:lnTo>
                                    <a:cubicBezTo>
                                      <a:pt x="2051115" y="266776"/>
                                      <a:pt x="2110835" y="207056"/>
                                      <a:pt x="2110835" y="133388"/>
                                    </a:cubicBezTo>
                                    <a:cubicBezTo>
                                      <a:pt x="2110835" y="59720"/>
                                      <a:pt x="2051115" y="0"/>
                                      <a:pt x="1977447" y="0"/>
                                    </a:cubicBezTo>
                                    <a:lnTo>
                                      <a:pt x="1139897" y="0"/>
                                    </a:lnTo>
                                    <a:cubicBezTo>
                                      <a:pt x="1072696" y="-21"/>
                                      <a:pt x="1015973" y="49952"/>
                                      <a:pt x="1007525" y="116619"/>
                                    </a:cubicBezTo>
                                    <a:cubicBezTo>
                                      <a:pt x="984277" y="301584"/>
                                      <a:pt x="978433" y="528090"/>
                                      <a:pt x="971574" y="789911"/>
                                    </a:cubicBezTo>
                                    <a:cubicBezTo>
                                      <a:pt x="946166" y="1756785"/>
                                      <a:pt x="910342" y="3160027"/>
                                      <a:pt x="0" y="4596173"/>
                                    </a:cubicBezTo>
                                    <a:lnTo>
                                      <a:pt x="308444" y="4596173"/>
                                    </a:lnTo>
                                    <a:cubicBezTo>
                                      <a:pt x="498206" y="4278833"/>
                                      <a:pt x="658965" y="3945026"/>
                                      <a:pt x="788768" y="3598811"/>
                                    </a:cubicBezTo>
                                    <a:cubicBezTo>
                                      <a:pt x="1194014" y="2513159"/>
                                      <a:pt x="1219675" y="1521513"/>
                                      <a:pt x="1238350" y="797407"/>
                                    </a:cubicBezTo>
                                    <a:close/>
                                  </a:path>
                                </a:pathLst>
                              </a:custGeom>
                              <a:solidFill>
                                <a:srgbClr val="D19EC7"/>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CuriosityLine" style="position:absolute;margin-left:247.45pt;margin-top:479.05pt;width:345.55pt;height:362pt;z-index:-251656192;mso-position-horizontal-relative:page;mso-position-vertical-relative:page;mso-width-relative:margin;mso-height-relative:margin" coordsize="43874,459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" w14:anchorId="44D2BF6A">
                    <v:shape id="Freeform: Shape 182" style="position:absolute;left:18440;width:25434;height:2672;visibility:visible;mso-wrap-style:square;v-text-anchor:middle" alt="" coordsize="2543394,267284" o:spid="_x0000_s1027" fillcolor="#ffe84c" stroked="f" strokeweight=".35264mm" path="m1,133896v,73668,59720,133388,133388,133388l2543394,267284,2543394,,133389,c59721,,,59719,,133387v,170,,340,1,5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">
                      <v:stroke joinstyle="miter"/>
                      <v:path arrowok="t" o:connecttype="custom" o:connectlocs="1,133896;133389,267284;2543394,267284;2543394,0;133389,0;0,133387;1,133896" o:connectangles="0,0,0,0,0,0,0"/>
                    </v:shape>
                    <v:shape id="Freeform: Shape 183" style="position:absolute;top:5;width:21108;height:45961;visibility:visible;mso-wrap-style:square;v-text-anchor:middle" alt="" coordsize="2110834,4596172" o:spid="_x0000_s1028" fillcolor="#d19ec7" stroked="f" strokeweight=".35264mm" path="m1238350,797407v5081,-200718,9781,-379839,21977,-530631l1977447,266776v73668,,133388,-59720,133388,-133388c2110835,59720,2051115,,1977447,l1139897,v-67201,-21,-123924,49952,-132372,116619c984277,301584,978433,528090,971574,789911,946166,1756785,910342,3160027,,4596173r308444,c498206,4278833,658965,3945026,788768,3598811,1194014,2513159,1219675,1521513,1238350,797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">
                      <v:stroke joinstyle="miter"/>
                      <v:path arrowok="t" o:connecttype="custom" o:connectlocs="1238350,797407;1260327,266776;1977447,266776;2110835,133388;1977447,0;1139897,0;1007525,116619;971574,789911;0,4596173;308444,4596173;788768,3598811;1238350,797407" o:connectangles="0,0,0,0,0,0,0,0,0,0,0,0"/>
                    </v:shape>
                    <w10:wrap anchorx="page" anchory="page"/>
                  </v:group>
                </w:pict>
              </mc:Fallback>
            </mc:AlternateContent>
          </w:r>
        </w:sdtContent>
      </w:sdt>
      <w:r w:rsidRPr="00514B26" w:rsidR="006908BB">
        <w:t>Podsumowanie</w:t>
      </w:r>
    </w:p>
    <w:p w:rsidRPr="00514B26" w:rsidR="006908BB" w:rsidP="006908BB" w:rsidRDefault="006908BB" w14:paraId="114D6384" w14:textId="09B5806A">
      <w:r w:rsidRPr="00514B26">
        <w:t>Twierdzenia środowiskowe odnoszące się do produktów wprowadzonych do obrotu przed wejściem w życie przepisów implementujących Dyrektywę EmpCo będą mogły podlegać ocenie pod kątem nowych przepisów</w:t>
      </w:r>
      <w:r w:rsidR="007F22CF">
        <w:t>.</w:t>
      </w:r>
      <w:r w:rsidRPr="00514B26">
        <w:t xml:space="preserve"> </w:t>
      </w:r>
      <w:r w:rsidR="007F22CF">
        <w:t>N</w:t>
      </w:r>
      <w:r w:rsidRPr="00514B26">
        <w:t xml:space="preserve">ie jest zakładane automatyczne wyłączenie stosowania nowych przepisów do takich produktów. </w:t>
      </w:r>
    </w:p>
    <w:p w:rsidRPr="00514B26" w:rsidR="00283E25" w:rsidP="006908BB" w:rsidRDefault="006908BB" w14:paraId="777A5656" w14:textId="77777777">
      <w:r w:rsidRPr="00514B26">
        <w:t>Korzystne i istotne dla przedsiębiorców, zwłaszcza działających na szczeblu detalicznym, jest sugerowane przez C</w:t>
      </w:r>
      <w:r w:rsidRPr="00514B26" w:rsidR="00085FE0">
        <w:t>PCN</w:t>
      </w:r>
      <w:r w:rsidRPr="00514B26">
        <w:t xml:space="preserve"> stosowanie w okresie przejściowym środków o charakterze naprawczym, a nie sankcji (np. w postaci kar finansowych). </w:t>
      </w:r>
    </w:p>
    <w:p w:rsidRPr="00514B26" w:rsidR="006908BB" w:rsidP="006908BB" w:rsidRDefault="006908BB" w14:paraId="60EF665E" w14:textId="740B7AFE">
      <w:r w:rsidRPr="00514B26">
        <w:t>Sprzedawcy detaliczni często nie będą posiadać informacji i możliwości technicznych pozwalających na weryfikację haseł zamieszczonych na opakowaniach, a fizyczna ingerencja w wygląd opakowania (np. zastosowanie naklejek, usunięcie części informacji z etykiet) byłaby w praktyce dla nich bardzo trudna.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6EEF9" w:themeFill="accent1" w:themeFillTint="33"/>
        <w:tblLook w:val="04A0" w:firstRow="1" w:lastRow="0" w:firstColumn="1" w:lastColumn="0" w:noHBand="0" w:noVBand="1"/>
      </w:tblPr>
      <w:tblGrid>
        <w:gridCol w:w="4455"/>
      </w:tblGrid>
      <w:tr w:rsidRPr="005735F3" w:rsidR="008E0F45" w:rsidTr="008E0F45" w14:paraId="777EFE3E" w14:textId="77777777">
        <w:tc>
          <w:tcPr>
            <w:tcW w:w="4455" w:type="dxa"/>
            <w:shd w:val="clear" w:color="auto" w:fill="E6EEF9" w:themeFill="accent1" w:themeFillTint="33"/>
          </w:tcPr>
          <w:p w:rsidRPr="00514B26" w:rsidR="008E0F45" w:rsidP="008E0F45" w:rsidRDefault="008E0F45" w14:paraId="4610C483" w14:textId="77777777">
            <w:pPr>
              <w:rPr>
                <w:sz w:val="4"/>
                <w:szCs w:val="6"/>
              </w:rPr>
            </w:pPr>
          </w:p>
          <w:p w:rsidRPr="00514B26" w:rsidR="008E0F45" w:rsidP="00B73CFB" w:rsidRDefault="008E0F45" w14:paraId="3CB07DA6" w14:textId="69F7A358">
            <w:pPr>
              <w:pStyle w:val="Heading3"/>
              <w:rPr>
                <w:sz w:val="22"/>
                <w:szCs w:val="18"/>
              </w:rPr>
            </w:pPr>
            <w:r w:rsidRPr="00514B26">
              <w:rPr>
                <w:sz w:val="22"/>
                <w:szCs w:val="18"/>
              </w:rPr>
              <w:t>Szczególnie zalecan</w:t>
            </w:r>
            <w:r w:rsidRPr="00514B26" w:rsidR="000B0E13">
              <w:rPr>
                <w:sz w:val="22"/>
                <w:szCs w:val="18"/>
              </w:rPr>
              <w:t>e</w:t>
            </w:r>
            <w:r w:rsidRPr="00514B26">
              <w:rPr>
                <w:sz w:val="22"/>
                <w:szCs w:val="18"/>
              </w:rPr>
              <w:t xml:space="preserve"> dla sprzedawców detalicznych w pierwszym okresie obowiązywania nowych przepisów jest: </w:t>
            </w:r>
          </w:p>
          <w:p w:rsidRPr="00514B26" w:rsidR="008E0F45" w:rsidP="008E0F45" w:rsidRDefault="008E0F45" w14:paraId="59D12876" w14:textId="24216217">
            <w:pPr>
              <w:pStyle w:val="Bullet1"/>
            </w:pPr>
            <w:r w:rsidRPr="00514B26">
              <w:t>identyfikacja (audyt) twierdzeń środowiskowych stosowanych na stronach internetowych oraz oferowanych produktach,</w:t>
            </w:r>
          </w:p>
          <w:p w:rsidRPr="00514B26" w:rsidR="008E0F45" w:rsidP="008E0F45" w:rsidRDefault="008E0F45" w14:paraId="480A2AEE" w14:textId="79346B87">
            <w:pPr>
              <w:pStyle w:val="Bullet1"/>
            </w:pPr>
            <w:r w:rsidRPr="00514B26">
              <w:t>skorygowanie w pierwszej kolejności twierdzeń środowiskowych stosowanych na stronach internetowych oraz materiałach reklamowych,</w:t>
            </w:r>
          </w:p>
          <w:p w:rsidRPr="00514B26" w:rsidR="008E0F45" w:rsidP="008E0F45" w:rsidRDefault="008E0F45" w14:paraId="491DD429" w14:textId="066B69C5">
            <w:pPr>
              <w:pStyle w:val="Bullet1"/>
            </w:pPr>
            <w:r w:rsidRPr="00514B26">
              <w:t>wymaganie od producentów lub dostawców dostosowania oferowanych przez nich produktów do nowych przepisów z możliwym wyprzedzeniem,</w:t>
            </w:r>
          </w:p>
          <w:p w:rsidRPr="00514B26" w:rsidR="008E0F45" w:rsidP="008E0F45" w:rsidRDefault="008E0F45" w14:paraId="186111B9" w14:textId="0F140C89">
            <w:pPr>
              <w:pStyle w:val="Bullet1"/>
            </w:pPr>
            <w:r w:rsidRPr="00514B26">
              <w:t>rozważenie pozyskania stanowiska producentów co do zgodności „starego zapasu” produktów wytworzonych przez nich z nowymi przepisami,</w:t>
            </w:r>
          </w:p>
          <w:p w:rsidRPr="00514B26" w:rsidR="008E0F45" w:rsidP="008E0F45" w:rsidRDefault="008E0F45" w14:paraId="5EF19E1A" w14:textId="78F6ADAE">
            <w:pPr>
              <w:pStyle w:val="Bullet1"/>
            </w:pPr>
            <w:r w:rsidRPr="00514B26">
              <w:t>wprowadzenie do umów z producentami/dostawcami klauzul dotyczących zgodności twierdzeń środowiskowych z Dyrektywą EmpCo (oświadczenia i zapewnienia, klauzule indemnity, obowiązek dostarczenia zaktualizowanych etykiet/naklejek),</w:t>
            </w:r>
          </w:p>
          <w:p w:rsidRPr="00514B26" w:rsidR="008E0F45" w:rsidP="008E0F45" w:rsidRDefault="008E0F45" w14:paraId="02E60E0C" w14:textId="70CDAE03">
            <w:pPr>
              <w:pStyle w:val="Bullet1"/>
            </w:pPr>
            <w:r w:rsidRPr="00514B26">
              <w:t>udokumentowanie podjętych działań dostosowawczych i harmonogramu ich realizacji (zgodnie z rekomendacją CPCN może to stanowić istotny argument w ewentualnym postępowaniu przed regulatorem).</w:t>
            </w:r>
          </w:p>
          <w:p w:rsidRPr="00514B26" w:rsidR="008E0F45" w:rsidP="008E0F45" w:rsidRDefault="008E0F45" w14:paraId="12A8F9AC" w14:textId="4736CF7F">
            <w:pPr>
              <w:pStyle w:val="Bullet1"/>
              <w:numPr>
                <w:ilvl w:val="0"/>
                <w:numId w:val="0"/>
              </w:numPr>
              <w:ind w:left="284"/>
            </w:pPr>
          </w:p>
        </w:tc>
      </w:tr>
    </w:tbl>
    <w:p w:rsidRPr="00514B26" w:rsidR="008E0F45" w:rsidP="006908BB" w:rsidRDefault="008E0F45" w14:paraId="2D14157D" w14:textId="77777777"/>
    <w:p w:rsidRPr="00514B26" w:rsidR="003351D2" w:rsidP="00F51904" w:rsidRDefault="003351D2" w14:paraId="53DF1A0F" w14:textId="77777777"/>
    <w:p w:rsidRPr="00514B26" w:rsidR="00283E25" w:rsidP="00F51904" w:rsidRDefault="00283E25" w14:paraId="1219CE53" w14:textId="77777777"/>
    <w:p w:rsidRPr="00514B26" w:rsidR="00283E25" w:rsidP="00F51904" w:rsidRDefault="00283E25" w14:paraId="5148E1CE" w14:textId="77777777"/>
    <w:p w:rsidRPr="00514B26" w:rsidR="00283E25" w:rsidP="00F51904" w:rsidRDefault="00283E25" w14:paraId="11B32748" w14:textId="77777777">
      <w:pPr>
        <w:sectPr w:rsidRPr="00514B26" w:rsidR="00283E25" w:rsidSect="003351D2">
          <w:headerReference w:type="default" r:id="rId16"/>
          <w:footerReference w:type="default" r:id="rId17"/>
          <w:headerReference w:type="first" r:id="rId18"/>
          <w:footerReference w:type="first" r:id="rId19"/>
          <w:type w:val="continuous"/>
          <w:pgSz w:w="11906" w:h="16838" w:code="9"/>
          <w:pgMar w:top="1134" w:right="1134" w:bottom="1134" w:left="1134" w:header="454" w:footer="454" w:gutter="0"/>
          <w:cols w:space="708" w:num="2"/>
          <w:docGrid w:linePitch="360"/>
        </w:sectPr>
      </w:pPr>
    </w:p>
    <w:p w:rsidRPr="00514B26" w:rsidR="0099190B" w:rsidP="00F51904" w:rsidRDefault="0099190B" w14:paraId="412BB539" w14:textId="77777777"/>
    <w:p w:rsidRPr="00514B26" w:rsidR="0099190B" w:rsidP="00824834" w:rsidRDefault="0099190B" w14:paraId="529EA24A" w14:textId="77777777">
      <w:pPr>
        <w:sectPr w:rsidRPr="00514B26" w:rsidR="0099190B" w:rsidSect="003351D2">
          <w:type w:val="continuous"/>
          <w:pgSz w:w="11906" w:h="16838" w:code="9"/>
          <w:pgMar w:top="1134" w:right="1134" w:bottom="1134" w:left="1134" w:header="454" w:footer="454" w:gutter="0"/>
          <w:cols w:space="708"/>
          <w:docGrid w:linePitch="360"/>
        </w:sectPr>
      </w:pPr>
    </w:p>
    <w:tbl>
      <w:tblPr>
        <w:tblW w:w="5000" w:type="pct"/>
        <w:tblLayout w:type="fixed"/>
        <w:tblCellMar>
          <w:left w:w="0" w:type="dxa"/>
          <w:right w:w="0" w:type="dxa"/>
        </w:tblCellMar>
        <w:tblLook w:val="04A0" w:firstRow="1" w:lastRow="0" w:firstColumn="1" w:lastColumn="0" w:noHBand="0" w:noVBand="1"/>
      </w:tblPr>
      <w:tblGrid>
        <w:gridCol w:w="2125"/>
        <w:gridCol w:w="2408"/>
        <w:gridCol w:w="567"/>
        <w:gridCol w:w="2137"/>
        <w:gridCol w:w="2402"/>
      </w:tblGrid>
      <w:tr w:rsidRPr="00C654B2" w:rsidR="003351D2" w:rsidTr="007061B4" w14:paraId="7813ECEE" w14:textId="77777777">
        <w:trPr>
          <w:trHeight w:val="1435" w:hRule="exact"/>
        </w:trPr>
        <w:tc>
          <w:tcPr>
            <w:tcW w:w="2127" w:type="dxa"/>
          </w:tcPr>
          <w:p w:rsidRPr="00C654B2" w:rsidR="003351D2" w:rsidP="0051114C" w:rsidRDefault="003351D2" w14:paraId="09A24D37" w14:textId="6CC95ED7">
            <w:r>
              <w:rPr>
                <w:noProof/>
              </w:rPr>
              <w:lastRenderedPageBreak/>
              <w:drawing>
                <wp:inline distT="0" distB="0" distL="0" distR="0" wp14:anchorId="04485F5C" wp14:editId="1F299B16">
                  <wp:extent cx="1349375" cy="782955"/>
                  <wp:effectExtent l="0" t="0" r="3175" b="0"/>
                  <wp:docPr id="1692916930" name="Picture 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1693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9375" cy="782955"/>
                          </a:xfrm>
                          <a:prstGeom prst="rect">
                            <a:avLst/>
                          </a:prstGeom>
                        </pic:spPr>
                      </pic:pic>
                    </a:graphicData>
                  </a:graphic>
                </wp:inline>
              </w:drawing>
            </w:r>
          </w:p>
        </w:tc>
        <w:tc>
          <w:tcPr>
            <w:tcW w:w="2409" w:type="dxa"/>
          </w:tcPr>
          <w:p w:rsidRPr="00C654B2" w:rsidR="003351D2" w:rsidP="0051114C" w:rsidRDefault="003351D2" w14:paraId="3279001D" w14:textId="77777777"/>
        </w:tc>
        <w:tc>
          <w:tcPr>
            <w:tcW w:w="567" w:type="dxa"/>
          </w:tcPr>
          <w:p w:rsidRPr="00C654B2" w:rsidR="003351D2" w:rsidP="0051114C" w:rsidRDefault="003351D2" w14:paraId="670616CC" w14:textId="77777777"/>
        </w:tc>
        <w:tc>
          <w:tcPr>
            <w:tcW w:w="2138" w:type="dxa"/>
          </w:tcPr>
          <w:p w:rsidRPr="00C654B2" w:rsidR="003351D2" w:rsidP="0051114C" w:rsidRDefault="003351D2" w14:paraId="6FA58E23" w14:textId="6F280BEB">
            <w:r>
              <w:rPr>
                <w:noProof/>
              </w:rPr>
              <w:drawing>
                <wp:inline distT="0" distB="0" distL="0" distR="0" wp14:anchorId="6E5E1740" wp14:editId="76FE91BB">
                  <wp:extent cx="1356995" cy="786765"/>
                  <wp:effectExtent l="0" t="0" r="0" b="0"/>
                  <wp:docPr id="850876842" name="Picture 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7684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56995" cy="786765"/>
                          </a:xfrm>
                          <a:prstGeom prst="rect">
                            <a:avLst/>
                          </a:prstGeom>
                        </pic:spPr>
                      </pic:pic>
                    </a:graphicData>
                  </a:graphic>
                </wp:inline>
              </w:drawing>
            </w:r>
          </w:p>
        </w:tc>
        <w:tc>
          <w:tcPr>
            <w:tcW w:w="2306" w:type="dxa"/>
          </w:tcPr>
          <w:p w:rsidRPr="00C654B2" w:rsidR="003351D2" w:rsidP="0051114C" w:rsidRDefault="003351D2" w14:paraId="3D4AC27C" w14:textId="77777777"/>
        </w:tc>
      </w:tr>
      <w:tr w:rsidRPr="00C654B2" w:rsidR="003351D2" w:rsidTr="007061B4" w14:paraId="671632F2" w14:textId="77777777">
        <w:tc>
          <w:tcPr>
            <w:tcW w:w="4536" w:type="dxa"/>
            <w:gridSpan w:val="2"/>
            <w:tcMar>
              <w:top w:w="170" w:type="dxa"/>
            </w:tcMar>
          </w:tcPr>
          <w:p w:rsidRPr="00C654B2" w:rsidR="003351D2" w:rsidP="0051114C" w:rsidRDefault="003351D2" w14:paraId="2F755728" w14:textId="788657C5">
            <w:pPr>
              <w:pStyle w:val="Bio-Name"/>
            </w:pPr>
            <w:r>
              <w:t>Krzysztof Zięba</w:t>
            </w:r>
          </w:p>
        </w:tc>
        <w:tc>
          <w:tcPr>
            <w:tcW w:w="567" w:type="dxa"/>
            <w:tcMar>
              <w:top w:w="170" w:type="dxa"/>
            </w:tcMar>
          </w:tcPr>
          <w:p w:rsidRPr="00C654B2" w:rsidR="003351D2" w:rsidP="0051114C" w:rsidRDefault="003351D2" w14:paraId="439D5433" w14:textId="77777777"/>
        </w:tc>
        <w:tc>
          <w:tcPr>
            <w:tcW w:w="4541" w:type="dxa"/>
            <w:gridSpan w:val="2"/>
            <w:tcMar>
              <w:top w:w="170" w:type="dxa"/>
            </w:tcMar>
          </w:tcPr>
          <w:p w:rsidRPr="00C654B2" w:rsidR="003351D2" w:rsidP="0051114C" w:rsidRDefault="003351D2" w14:paraId="05B40AFD" w14:textId="02E4ADBF">
            <w:pPr>
              <w:pStyle w:val="Bio-Name"/>
            </w:pPr>
            <w:r>
              <w:t>Monika Hughes</w:t>
            </w:r>
          </w:p>
        </w:tc>
      </w:tr>
      <w:tr w:rsidRPr="00C654B2" w:rsidR="003351D2" w:rsidTr="007061B4" w14:paraId="56933C6B" w14:textId="77777777">
        <w:tc>
          <w:tcPr>
            <w:tcW w:w="4536" w:type="dxa"/>
            <w:gridSpan w:val="2"/>
          </w:tcPr>
          <w:p w:rsidRPr="00C654B2" w:rsidR="003351D2" w:rsidP="0051114C" w:rsidRDefault="003351D2" w14:paraId="59AD601B" w14:textId="77777777">
            <w:pPr>
              <w:pStyle w:val="Bio-JobTitle"/>
            </w:pPr>
            <w:r w:rsidRPr="00C654B2">
              <mc:AlternateContent>
                <mc:Choice Requires="wps">
                  <w:drawing>
                    <wp:inline distT="0" distB="0" distL="0" distR="0" wp14:anchorId="0885D136" wp14:editId="10B7B34D">
                      <wp:extent cx="774700" cy="311150"/>
                      <wp:effectExtent l="0" t="0" r="0" b="8255"/>
                      <wp:docPr id="74" name="Rectangle: Rounded Corners 72" descr="" title=""/>
                      <wp:cNvGraphicFramePr/>
                      <a:graphic xmlns:a="http://schemas.openxmlformats.org/drawingml/2006/main">
                        <a:graphicData uri="http://schemas.microsoft.com/office/word/2010/wordprocessingShape">
                          <wps:wsp>
                            <wps:cNvSpPr/>
                            <wps:spPr>
                              <a:xfrm>
                                <a:off x="0" y="0"/>
                                <a:ext cx="774700" cy="311150"/>
                              </a:xfrm>
                              <a:prstGeom prst="roundRect">
                                <a:avLst>
                                  <a:gd name="adj" fmla="val 50000"/>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9E52DA" w:rsidR="003351D2" w:rsidP="000F1891" w:rsidRDefault="003351D2" w14:paraId="739A5A5E" w14:textId="48E66058">
                                  <w:pPr>
                                    <w:pStyle w:val="Bio-JobTitle"/>
                                    <w:rPr>
                                      <w:noProof w:val="0"/>
                                    </w:rPr>
                                  </w:pPr>
                                  <w:r w:rsidRPr="009E52DA">
                                    <w:rPr>
                                      <w:noProof w:val="0"/>
                                    </w:rPr>
                                    <w:t>Partner</w:t>
                                  </w:r>
                                </w:p>
                              </w:txbxContent>
                            </wps:txbx>
                            <wps:bodyPr rot="0" spcFirstLastPara="0" vertOverflow="overflow" horzOverflow="overflow" vert="horz" wrap="none" lIns="36000" tIns="0" rIns="36000" bIns="0" numCol="1" spcCol="0" rtlCol="0" fromWordArt="0" anchor="ctr" anchorCtr="0" forceAA="0" compatLnSpc="1">
                              <a:prstTxWarp prst="textNoShape">
                                <a:avLst/>
                              </a:prstTxWarp>
                              <a:spAutoFit/>
                            </wps:bodyPr>
                          </wps:wsp>
                        </a:graphicData>
                      </a:graphic>
                    </wp:inline>
                  </w:drawing>
                </mc:Choice>
                <mc:Fallback>
                  <w:pict>
                    <v:roundrect id="Rectangle: Rounded Corners 72" style="width:61pt;height:24.5pt;visibility:visible;mso-wrap-style:none;mso-left-percent:-10001;mso-top-percent:-10001;mso-position-horizontal:absolute;mso-position-horizontal-relative:char;mso-position-vertical:absolute;mso-position-vertical-relative:line;mso-left-percent:-10001;mso-top-percent:-10001;v-text-anchor:middle" o:spid="_x0000_s1027" fillcolor="#9eded4 [3205]"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" arcsize=".5" w14:anchorId="0885D136">
                      <v:stroke joinstyle="miter"/>
                      <v:textbox style="mso-fit-shape-to-text:t" inset="1mm,0,1mm,0">
                        <w:txbxContent>
                          <w:p w:rsidRPr="009E52DA" w:rsidR="003351D2" w:rsidP="000F1891" w:rsidRDefault="003351D2" w14:paraId="739A5A5E" w14:textId="48E66058">
                            <w:pPr>
                              <w:pStyle w:val="Bio-JobTitle"/>
                              <w:rPr>
                                <w:noProof w:val="0"/>
                              </w:rPr>
                            </w:pPr>
                            <w:r w:rsidRPr="009E52DA">
                              <w:rPr>
                                <w:noProof w:val="0"/>
                              </w:rPr>
                              <w:t>Partner</w:t>
                            </w:r>
                          </w:p>
                        </w:txbxContent>
                      </v:textbox>
                      <w10:anchorlock/>
                    </v:roundrect>
                  </w:pict>
                </mc:Fallback>
              </mc:AlternateContent>
            </w:r>
          </w:p>
        </w:tc>
        <w:tc>
          <w:tcPr>
            <w:tcW w:w="567" w:type="dxa"/>
          </w:tcPr>
          <w:p w:rsidRPr="00C654B2" w:rsidR="003351D2" w:rsidP="0051114C" w:rsidRDefault="003351D2" w14:paraId="6B4CBEC0" w14:textId="77777777"/>
        </w:tc>
        <w:tc>
          <w:tcPr>
            <w:tcW w:w="4541" w:type="dxa"/>
            <w:gridSpan w:val="2"/>
          </w:tcPr>
          <w:p w:rsidRPr="00C654B2" w:rsidR="003351D2" w:rsidP="0051114C" w:rsidRDefault="003351D2" w14:paraId="7A3ECEDF" w14:textId="77777777">
            <w:pPr>
              <w:pStyle w:val="Bio-JobTitle"/>
            </w:pPr>
            <w:r w:rsidRPr="00C654B2">
              <mc:AlternateContent>
                <mc:Choice Requires="wps">
                  <w:drawing>
                    <wp:inline distT="0" distB="0" distL="0" distR="0" wp14:anchorId="72664AAA" wp14:editId="753425D2">
                      <wp:extent cx="774700" cy="311150"/>
                      <wp:effectExtent l="0" t="0" r="7620" b="8255"/>
                      <wp:docPr id="24" name="Rectangle: Rounded Corners 74" descr="" title=""/>
                      <wp:cNvGraphicFramePr/>
                      <a:graphic xmlns:a="http://schemas.openxmlformats.org/drawingml/2006/main">
                        <a:graphicData uri="http://schemas.microsoft.com/office/word/2010/wordprocessingShape">
                          <wps:wsp>
                            <wps:cNvSpPr/>
                            <wps:spPr>
                              <a:xfrm>
                                <a:off x="0" y="0"/>
                                <a:ext cx="774700" cy="311150"/>
                              </a:xfrm>
                              <a:prstGeom prst="roundRect">
                                <a:avLst>
                                  <a:gd name="adj" fmla="val 50000"/>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9E52DA" w:rsidR="003351D2" w:rsidP="000F1891" w:rsidRDefault="003351D2" w14:paraId="58F489B6" w14:textId="454D9E20">
                                  <w:pPr>
                                    <w:pStyle w:val="Bio-JobTitle"/>
                                    <w:rPr>
                                      <w:noProof w:val="0"/>
                                    </w:rPr>
                                  </w:pPr>
                                  <w:r w:rsidRPr="009E52DA">
                                    <w:rPr>
                                      <w:noProof w:val="0"/>
                                    </w:rPr>
                                    <w:t>Counsel</w:t>
                                  </w:r>
                                </w:p>
                              </w:txbxContent>
                            </wps:txbx>
                            <wps:bodyPr rot="0" spcFirstLastPara="0" vertOverflow="overflow" horzOverflow="overflow" vert="horz" wrap="none" lIns="36000" tIns="0" rIns="36000" bIns="0" numCol="1" spcCol="0" rtlCol="0" fromWordArt="0" anchor="ctr" anchorCtr="0" forceAA="0" compatLnSpc="1">
                              <a:prstTxWarp prst="textNoShape">
                                <a:avLst/>
                              </a:prstTxWarp>
                              <a:spAutoFit/>
                            </wps:bodyPr>
                          </wps:wsp>
                        </a:graphicData>
                      </a:graphic>
                    </wp:inline>
                  </w:drawing>
                </mc:Choice>
                <mc:Fallback>
                  <w:pict>
                    <v:roundrect id="Rectangle: Rounded Corners 74" style="width:61pt;height:24.5pt;visibility:visible;mso-wrap-style:none;mso-left-percent:-10001;mso-top-percent:-10001;mso-position-horizontal:absolute;mso-position-horizontal-relative:char;mso-position-vertical:absolute;mso-position-vertical-relative:line;mso-left-percent:-10001;mso-top-percent:-10001;v-text-anchor:middle" o:spid="_x0000_s1028" fillcolor="#9eded4 [3205]"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" arcsize=".5" w14:anchorId="72664AAA">
                      <v:stroke joinstyle="miter"/>
                      <v:textbox style="mso-fit-shape-to-text:t" inset="1mm,0,1mm,0">
                        <w:txbxContent>
                          <w:p w:rsidRPr="009E52DA" w:rsidR="003351D2" w:rsidP="000F1891" w:rsidRDefault="003351D2" w14:paraId="58F489B6" w14:textId="454D9E20">
                            <w:pPr>
                              <w:pStyle w:val="Bio-JobTitle"/>
                              <w:rPr>
                                <w:noProof w:val="0"/>
                              </w:rPr>
                            </w:pPr>
                            <w:r w:rsidRPr="009E52DA">
                              <w:rPr>
                                <w:noProof w:val="0"/>
                              </w:rPr>
                              <w:t>Counsel</w:t>
                            </w:r>
                          </w:p>
                        </w:txbxContent>
                      </v:textbox>
                      <w10:anchorlock/>
                    </v:roundrect>
                  </w:pict>
                </mc:Fallback>
              </mc:AlternateContent>
            </w:r>
          </w:p>
        </w:tc>
      </w:tr>
      <w:tr w:rsidRPr="00C654B2" w:rsidR="003351D2" w:rsidTr="007061B4" w14:paraId="7DFA5B19" w14:textId="77777777">
        <w:tc>
          <w:tcPr>
            <w:tcW w:w="4536" w:type="dxa"/>
            <w:gridSpan w:val="2"/>
          </w:tcPr>
          <w:p w:rsidR="000B0E13" w:rsidP="00013BB4" w:rsidRDefault="000B0E13" w14:paraId="6F3B313D" w14:textId="53F62504">
            <w:pPr>
              <w:pStyle w:val="Bio-Contactdetails"/>
            </w:pPr>
            <w:r w:rsidRPr="000B0E13">
              <w:t>+48 538 181</w:t>
            </w:r>
            <w:r>
              <w:t> </w:t>
            </w:r>
            <w:r w:rsidRPr="000B0E13">
              <w:t>285</w:t>
            </w:r>
          </w:p>
          <w:p w:rsidRPr="00C654B2" w:rsidR="003351D2" w:rsidP="00013BB4" w:rsidRDefault="003351D2" w14:paraId="3009C2ED" w14:textId="4825DA79">
            <w:pPr>
              <w:pStyle w:val="Bio-Contactdetails"/>
            </w:pPr>
            <w:r>
              <w:t>krzysztof.zieba@twobirds.com</w:t>
            </w:r>
          </w:p>
        </w:tc>
        <w:tc>
          <w:tcPr>
            <w:tcW w:w="567" w:type="dxa"/>
          </w:tcPr>
          <w:p w:rsidRPr="00C654B2" w:rsidR="003351D2" w:rsidP="0051114C" w:rsidRDefault="003351D2" w14:paraId="0187D698" w14:textId="77777777"/>
        </w:tc>
        <w:tc>
          <w:tcPr>
            <w:tcW w:w="4541" w:type="dxa"/>
            <w:gridSpan w:val="2"/>
          </w:tcPr>
          <w:p w:rsidR="000B0E13" w:rsidP="00013BB4" w:rsidRDefault="000B0E13" w14:paraId="1439F26F" w14:textId="062D3210">
            <w:pPr>
              <w:pStyle w:val="Bio-Contactdetails"/>
            </w:pPr>
            <w:r w:rsidRPr="000B0E13">
              <w:t>+48 696 074</w:t>
            </w:r>
            <w:r>
              <w:t> </w:t>
            </w:r>
            <w:r w:rsidRPr="000B0E13">
              <w:t>174</w:t>
            </w:r>
          </w:p>
          <w:p w:rsidRPr="00C654B2" w:rsidR="003351D2" w:rsidP="00013BB4" w:rsidRDefault="003351D2" w14:paraId="5F05D647" w14:textId="38BBB5CB">
            <w:pPr>
              <w:pStyle w:val="Bio-Contactdetails"/>
            </w:pPr>
            <w:r>
              <w:t>monika.hughes@twobirds.com</w:t>
            </w:r>
          </w:p>
        </w:tc>
      </w:tr>
    </w:tbl>
    <w:p w:rsidR="0099190B" w:rsidP="0099190B" w:rsidRDefault="0099190B" w14:paraId="1E3EE38F" w14:textId="2CCE790B">
      <w:pPr>
        <w:pStyle w:val="BPMessage"/>
      </w:pPr>
    </w:p>
    <w:sectPr w:rsidR="0099190B" w:rsidSect="0099190B">
      <w:headerReference w:type="even" r:id="rId22"/>
      <w:headerReference w:type="default" r:id="rId23"/>
      <w:footerReference w:type="even" r:id="rId24"/>
      <w:footerReference w:type="default" r:id="rId25"/>
      <w:headerReference w:type="first" r:id="rId26"/>
      <w:footerReference w:type="first" r:id="rId27"/>
      <w:pgSz w:w="11907" w:h="16839" w:code="9"/>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E52DA" w:rsidR="008061FF" w:rsidP="00C5424E" w:rsidRDefault="008061FF" w14:paraId="60005563" w14:textId="77777777">
      <w:pPr>
        <w:spacing w:after="0" w:line="240" w:lineRule="auto"/>
      </w:pPr>
      <w:r w:rsidRPr="009E52DA">
        <w:separator/>
      </w:r>
    </w:p>
  </w:endnote>
  <w:endnote w:type="continuationSeparator" w:id="0">
    <w:p w:rsidRPr="009E52DA" w:rsidR="008061FF" w:rsidP="00C5424E" w:rsidRDefault="008061FF" w14:paraId="1E5CB0CA" w14:textId="77777777">
      <w:pPr>
        <w:spacing w:after="0" w:line="240" w:lineRule="auto"/>
      </w:pPr>
      <w:r w:rsidRPr="009E5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ird &amp; Bird">
    <w:altName w:val="Calibri"/>
    <w:panose1 w:val="02000503070000020004"/>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5C" w:rsidRDefault="0031765C" w14:paraId="26784C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5C" w:rsidRDefault="0031765C" w14:paraId="7EDEF2C8" w14:textId="77777777">
    <w:pPr>
      <w:pStyle w:val="Footer"/>
    </w:pPr>
  </w:p>
</w:ftr>
</file>

<file path=word/footer3.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RDefault="0099190B" w14:paraId="4ADA50E7" w14:textId="4B3E04BF">
    <w:pPr>
      <w:pStyle w:val="Footer"/>
    </w:pPr>
    <w:r w:rsidRPr="009E52DA">
      <w:rPr>
        <w:noProof/>
      </w:rPr>
      <w:drawing>
        <wp:anchor distT="0" distB="0" distL="114300" distR="114300" simplePos="0" relativeHeight="251668480" behindDoc="0" locked="0" layoutInCell="1" allowOverlap="1" wp14:editId="531A078D" wp14:anchorId="2548F9F7">
          <wp:simplePos x="0" y="0"/>
          <wp:positionH relativeFrom="page">
            <wp:posOffset>0</wp:posOffset>
          </wp:positionH>
          <wp:positionV relativeFrom="page">
            <wp:posOffset>0</wp:posOffset>
          </wp:positionV>
          <wp:extent cx="7556501" cy="10691495"/>
          <wp:effectExtent l="0" t="0" r="6350" b="0"/>
          <wp:wrapNone/>
          <wp:docPr id="210519528" name="TitlePageImag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9528" name="TitlePageImage"/>
                  <pic:cNvPicPr/>
                </pic:nvPicPr>
                <pic:blipFill rotWithShape="1">
                  <a:blip r:embed="rId1">
                    <a:extLst>
                      <a:ext uri="{28A0092B-C50C-407E-A947-70E740481C1C}">
                        <a14:useLocalDpi xmlns:a14="http://schemas.microsoft.com/office/drawing/2010/main" val="0"/>
                      </a:ext>
                    </a:extLst>
                  </a:blip>
                  <a:srcRect l="5828" r="5828"/>
                  <a:stretch>
                    <a:fillRect/>
                  </a:stretch>
                </pic:blipFill>
                <pic:spPr>
                  <a:xfrm>
                    <a:off x="0" y="0"/>
                    <a:ext cx="7556501" cy="10691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5C" w:rsidRDefault="0031765C" w14:paraId="748739A8" w14:textId="2BBE0F45">
    <w:pPr>
      <w:pStyle w:val="Footer"/>
    </w:pPr>
    <w:r w:rsidRPr="001735D3">
      <w:t xml:space="preserve">© </w:t>
    </w:r>
    <w:r>
      <w:fldChar w:fldCharType="begin"/>
    </w:r>
    <w:r>
      <w:instrText xml:space="preserve"> DOCVARIABLE  Copyright </w:instrText>
    </w:r>
    <w:r>
      <w:fldChar w:fldCharType="separate"/>
    </w:r>
    <w:r>
      <w:t>Bird &amp; Bird</w:t>
    </w:r>
    <w:r>
      <w:fldChar w:fldCharType="end"/>
    </w:r>
    <w:r w:rsidRPr="001735D3">
      <w:t> </w:t>
    </w:r>
    <w:r>
      <w:fldChar w:fldCharType="begin"/>
    </w:r>
    <w:r>
      <w:instrText xml:space="preserve"> DOCVARIABLE  Date </w:instrText>
    </w:r>
    <w:r>
      <w:fldChar w:fldCharType="separate"/>
    </w:r>
    <w:r>
      <w:t>4 sierpnia 2026 r.</w:t>
    </w:r>
    <w:r>
      <w:fldChar w:fldCharType="end"/>
    </w:r>
    <w:r w:rsidRPr="001735D3">
      <w:ptab w:alignment="right" w:relativeTo="margin" w:leader="none"/>
    </w:r>
    <w:r>
      <w:fldChar w:fldCharType="begin"/>
    </w:r>
    <w:r>
      <w:instrText xml:space="preserve"> IF </w:instrText>
    </w:r>
    <w:r>
      <w:fldChar w:fldCharType="begin"/>
    </w:r>
    <w:r>
      <w:instrText xml:space="preserve"> DOCVARIABLE  FooterTitle </w:instrText>
    </w:r>
    <w:r>
      <w:fldChar w:fldCharType="separate"/>
    </w:r>
    <w:r>
      <w:instrText>Stare zapasy, nowe ryzyka.</w:instrText>
    </w:r>
    <w:r>
      <w:fldChar w:fldCharType="end"/>
    </w:r>
    <w:r>
      <w:instrText xml:space="preserve"> = "</w:instrText>
    </w:r>
    <w:r w:rsidRPr="003B321F">
      <w:instrText>Error! No document variable supplied.</w:instrText>
    </w:r>
    <w:r>
      <w:instrText xml:space="preserve">" ""  </w:instrText>
    </w:r>
    <w:r>
      <w:fldChar w:fldCharType="begin"/>
    </w:r>
    <w:r>
      <w:instrText xml:space="preserve"> DOCVARIABLE  FooterTitle </w:instrText>
    </w:r>
    <w:r>
      <w:fldChar w:fldCharType="separate"/>
    </w:r>
    <w:r>
      <w:instrText>Stare zapasy, nowe ryzyka.</w:instrText>
    </w:r>
    <w:r>
      <w:fldChar w:fldCharType="end"/>
    </w:r>
    <w:r>
      <w:instrText xml:space="preserve"> </w:instrText>
    </w:r>
    <w:r>
      <w:fldChar w:fldCharType="separate"/>
    </w:r>
    <w:r>
      <w:rPr>
        <w:noProof/>
      </w:rPr>
      <w:t>Stare zapasy, nowe ryzyka.</w:t>
    </w:r>
    <w:r>
      <w:fldChar w:fldCharType="end"/>
    </w:r>
    <w:r w:rsidRPr="001735D3">
      <w:t> </w:t>
    </w:r>
    <w:r w:rsidRPr="001735D3">
      <w:fldChar w:fldCharType="begin"/>
    </w:r>
    <w:r w:rsidRPr="001735D3">
      <w:instrText xml:space="preserve"> PAGE </w:instrText>
    </w:r>
    <w:r w:rsidRPr="001735D3">
      <w:fldChar w:fldCharType="separate"/>
    </w:r>
    <w:r>
      <w:t>5</w:t>
    </w:r>
    <w:r w:rsidRPr="001735D3">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D557CE" w:rsidRDefault="0099190B" w14:paraId="5D62721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RDefault="0099190B" w14:paraId="1161665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D557CE" w:rsidRDefault="0099190B" w14:paraId="3F333DF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rPr>
      <w:tag w:val="BM_BackPageFooter"/>
      <w:id w:val="1572692062"/>
      <w:placeholder>
        <w:docPart w:val="A600DBBC58CE48DDBAE0279C9B86607F"/>
      </w:placeholder>
    </w:sdtPr>
    <w:sdtEndPr/>
    <w:sdtContent>
      <w:p w:rsidR="0031765C" w:rsidP="0031765C" w:rsidRDefault="0031765C" w14:paraId="4A52676E" w14:textId="452C392D">
        <w:pPr>
          <w:pStyle w:val="BPWebPortrait"/>
        </w:pPr>
        <w:r>
          <w:t>twobirds.com</w:t>
        </w:r>
      </w:p>
      <w:p w:rsidR="0031765C" w:rsidP="0031765C" w:rsidRDefault="0031765C" w14:paraId="32FBE536" w14:textId="77777777">
        <w:pPr>
          <w:pStyle w:val="BPOfficesPortrait"/>
        </w:pPr>
        <w:r>
          <w:t xml:space="preserve">Abu Zabi </w:t>
        </w:r>
        <w:r w:rsidRPr="0031765C">
          <w:rPr>
            <w:color w:val="005C82" w:themeColor="text2"/>
          </w:rPr>
          <w:t>● </w:t>
        </w:r>
        <w:r>
          <w:t xml:space="preserve">Amsterdam </w:t>
        </w:r>
        <w:r w:rsidRPr="0031765C">
          <w:rPr>
            <w:color w:val="005C82" w:themeColor="text2"/>
          </w:rPr>
          <w:t>● </w:t>
        </w:r>
        <w:r>
          <w:t xml:space="preserve">Bratysława </w:t>
        </w:r>
        <w:r w:rsidRPr="0031765C">
          <w:rPr>
            <w:color w:val="005C82" w:themeColor="text2"/>
          </w:rPr>
          <w:t>● </w:t>
        </w:r>
        <w:r>
          <w:t xml:space="preserve">Bruksela </w:t>
        </w:r>
        <w:r w:rsidRPr="0031765C">
          <w:rPr>
            <w:color w:val="005C82" w:themeColor="text2"/>
          </w:rPr>
          <w:t>● </w:t>
        </w:r>
        <w:r>
          <w:t xml:space="preserve">Budapeszt </w:t>
        </w:r>
        <w:r w:rsidRPr="0031765C">
          <w:rPr>
            <w:color w:val="005C82" w:themeColor="text2"/>
          </w:rPr>
          <w:t>● </w:t>
        </w:r>
        <w:r>
          <w:t xml:space="preserve">Casablanca </w:t>
        </w:r>
        <w:r w:rsidRPr="0031765C">
          <w:rPr>
            <w:color w:val="005C82" w:themeColor="text2"/>
          </w:rPr>
          <w:t>● </w:t>
        </w:r>
        <w:r>
          <w:t xml:space="preserve">Dubaj </w:t>
        </w:r>
        <w:r w:rsidRPr="0031765C">
          <w:rPr>
            <w:color w:val="005C82" w:themeColor="text2"/>
          </w:rPr>
          <w:t>● </w:t>
        </w:r>
        <w:r>
          <w:t xml:space="preserve">Dublin </w:t>
        </w:r>
        <w:r w:rsidRPr="0031765C">
          <w:rPr>
            <w:color w:val="005C82" w:themeColor="text2"/>
          </w:rPr>
          <w:t>● </w:t>
        </w:r>
        <w:r>
          <w:t xml:space="preserve">Düsseldorf </w:t>
        </w:r>
        <w:r w:rsidRPr="0031765C">
          <w:rPr>
            <w:color w:val="005C82" w:themeColor="text2"/>
          </w:rPr>
          <w:t>● </w:t>
        </w:r>
        <w:r>
          <w:t xml:space="preserve">Frankfurt </w:t>
        </w:r>
        <w:r w:rsidRPr="0031765C">
          <w:rPr>
            <w:color w:val="005C82" w:themeColor="text2"/>
          </w:rPr>
          <w:t>● </w:t>
        </w:r>
        <w:r>
          <w:t xml:space="preserve">Haga </w:t>
        </w:r>
        <w:r w:rsidRPr="0031765C">
          <w:rPr>
            <w:color w:val="005C82" w:themeColor="text2"/>
          </w:rPr>
          <w:t>● </w:t>
        </w:r>
        <w:r>
          <w:t xml:space="preserve">Hamburg </w:t>
        </w:r>
        <w:r w:rsidRPr="0031765C">
          <w:rPr>
            <w:color w:val="005C82" w:themeColor="text2"/>
          </w:rPr>
          <w:t>● </w:t>
        </w:r>
        <w:r>
          <w:t xml:space="preserve">Helsinki </w:t>
        </w:r>
        <w:r w:rsidRPr="0031765C">
          <w:rPr>
            <w:color w:val="005C82" w:themeColor="text2"/>
          </w:rPr>
          <w:t>● </w:t>
        </w:r>
        <w:r>
          <w:t xml:space="preserve">Hong Kong </w:t>
        </w:r>
        <w:r w:rsidRPr="0031765C">
          <w:rPr>
            <w:color w:val="005C82" w:themeColor="text2"/>
          </w:rPr>
          <w:t>● </w:t>
        </w:r>
        <w:r>
          <w:t xml:space="preserve">Kopenhaga </w:t>
        </w:r>
        <w:r w:rsidRPr="0031765C">
          <w:rPr>
            <w:color w:val="005C82" w:themeColor="text2"/>
          </w:rPr>
          <w:t>● </w:t>
        </w:r>
        <w:r>
          <w:t xml:space="preserve">Lizbona </w:t>
        </w:r>
        <w:r w:rsidRPr="0031765C">
          <w:rPr>
            <w:color w:val="005C82" w:themeColor="text2"/>
          </w:rPr>
          <w:t>● </w:t>
        </w:r>
        <w:r>
          <w:t xml:space="preserve">Londyn </w:t>
        </w:r>
        <w:r w:rsidRPr="0031765C">
          <w:rPr>
            <w:color w:val="005C82" w:themeColor="text2"/>
          </w:rPr>
          <w:t>● </w:t>
        </w:r>
        <w:r>
          <w:t xml:space="preserve">Lyon </w:t>
        </w:r>
        <w:r w:rsidRPr="0031765C">
          <w:rPr>
            <w:color w:val="005C82" w:themeColor="text2"/>
          </w:rPr>
          <w:t>● </w:t>
        </w:r>
        <w:r>
          <w:t xml:space="preserve">Madryt </w:t>
        </w:r>
        <w:r w:rsidRPr="0031765C">
          <w:rPr>
            <w:color w:val="005C82" w:themeColor="text2"/>
          </w:rPr>
          <w:t>● </w:t>
        </w:r>
        <w:r>
          <w:t xml:space="preserve">Mediolan </w:t>
        </w:r>
        <w:r w:rsidRPr="0031765C">
          <w:rPr>
            <w:color w:val="005C82" w:themeColor="text2"/>
          </w:rPr>
          <w:t>● </w:t>
        </w:r>
        <w:r>
          <w:t xml:space="preserve">Monachium </w:t>
        </w:r>
        <w:r w:rsidRPr="0031765C">
          <w:rPr>
            <w:color w:val="005C82" w:themeColor="text2"/>
          </w:rPr>
          <w:t>● </w:t>
        </w:r>
        <w:r>
          <w:t xml:space="preserve">Paryż </w:t>
        </w:r>
        <w:r w:rsidRPr="0031765C">
          <w:rPr>
            <w:color w:val="005C82" w:themeColor="text2"/>
          </w:rPr>
          <w:t>● </w:t>
        </w:r>
        <w:r>
          <w:t xml:space="preserve">Pekin </w:t>
        </w:r>
        <w:r w:rsidRPr="0031765C">
          <w:rPr>
            <w:color w:val="005C82" w:themeColor="text2"/>
          </w:rPr>
          <w:t>● </w:t>
        </w:r>
        <w:r>
          <w:t xml:space="preserve">Praga </w:t>
        </w:r>
        <w:r w:rsidRPr="0031765C">
          <w:rPr>
            <w:color w:val="005C82" w:themeColor="text2"/>
          </w:rPr>
          <w:t>● </w:t>
        </w:r>
        <w:r>
          <w:t xml:space="preserve">Rijad </w:t>
        </w:r>
        <w:r w:rsidRPr="0031765C">
          <w:rPr>
            <w:color w:val="005C82" w:themeColor="text2"/>
          </w:rPr>
          <w:t>● </w:t>
        </w:r>
        <w:r>
          <w:t xml:space="preserve">Rzym </w:t>
        </w:r>
        <w:r w:rsidRPr="0031765C">
          <w:rPr>
            <w:color w:val="005C82" w:themeColor="text2"/>
          </w:rPr>
          <w:t>● </w:t>
        </w:r>
        <w:r>
          <w:t xml:space="preserve">San Francisco </w:t>
        </w:r>
        <w:r w:rsidRPr="0031765C">
          <w:rPr>
            <w:color w:val="005C82" w:themeColor="text2"/>
          </w:rPr>
          <w:t>● </w:t>
        </w:r>
        <w:r>
          <w:t xml:space="preserve">Shenzhen </w:t>
        </w:r>
        <w:r w:rsidRPr="0031765C">
          <w:rPr>
            <w:color w:val="005C82" w:themeColor="text2"/>
          </w:rPr>
          <w:t>● </w:t>
        </w:r>
        <w:r>
          <w:t xml:space="preserve">Singapur </w:t>
        </w:r>
        <w:r w:rsidRPr="0031765C">
          <w:rPr>
            <w:color w:val="005C82" w:themeColor="text2"/>
          </w:rPr>
          <w:t>● </w:t>
        </w:r>
        <w:r>
          <w:t xml:space="preserve">Sydney </w:t>
        </w:r>
        <w:r w:rsidRPr="0031765C">
          <w:rPr>
            <w:color w:val="005C82" w:themeColor="text2"/>
          </w:rPr>
          <w:t>● </w:t>
        </w:r>
        <w:r>
          <w:t xml:space="preserve">Szanghaj </w:t>
        </w:r>
        <w:r w:rsidRPr="0031765C">
          <w:rPr>
            <w:color w:val="005C82" w:themeColor="text2"/>
          </w:rPr>
          <w:t>● </w:t>
        </w:r>
        <w:r>
          <w:t xml:space="preserve">Sztokholm </w:t>
        </w:r>
        <w:r w:rsidRPr="0031765C">
          <w:rPr>
            <w:color w:val="005C82" w:themeColor="text2"/>
          </w:rPr>
          <w:t>● </w:t>
        </w:r>
        <w:r>
          <w:t xml:space="preserve">Tokio </w:t>
        </w:r>
        <w:r w:rsidRPr="0031765C">
          <w:rPr>
            <w:color w:val="005C82" w:themeColor="text2"/>
          </w:rPr>
          <w:t>● </w:t>
        </w:r>
        <w:r>
          <w:t>Warszawa</w:t>
        </w:r>
      </w:p>
      <w:p w:rsidR="0031765C" w:rsidP="0031765C" w:rsidRDefault="0031765C" w14:paraId="4F4902D1" w14:textId="77777777">
        <w:pPr>
          <w:pStyle w:val="BPDisclaimerPortrait"/>
        </w:pPr>
        <w:r>
          <w:t>Informacje zawarte w niniejszym dokumencie dotyczące kwestii technicznych lub zawodowych mają wyłącznie charakter informacyjny i nie stanowią porady prawnej ani zawodowej. Zawsze należy skonsultować się w przypadku konkretnego problemu prawnego z odpowiednim prawnikiem. Bird &amp; Bird nie ponosi odpowiedzialności za informacje zawarte w niniejszym dokumencie i zrzeka się wszelkiej odpowiedzialności w odniesieniu do tych informacji.</w:t>
        </w:r>
      </w:p>
      <w:p w:rsidR="0031765C" w:rsidP="0031765C" w:rsidRDefault="0031765C" w14:paraId="53DDCE2F" w14:textId="77777777">
        <w:pPr>
          <w:pStyle w:val="BPDisclaimerPortrait"/>
        </w:pPr>
        <w:r>
          <w:t>Niniejszy dokument jest poufny. Bird &amp; Bird jest, o ile nie zaznaczono inaczej, właścicielem praw autorskich do niniejszego dokumentu i jego zawartości. Żadna część tego dokumentu nie może być publikowana, rozpowszechniana, pozyskiwana, ponownie wykorzystywana lub reprodukowana w jakiejkolwiek materialnej formie.</w:t>
        </w:r>
      </w:p>
      <w:p w:rsidR="0031765C" w:rsidP="0031765C" w:rsidRDefault="0031765C" w14:paraId="4B9B7BD0" w14:textId="77777777">
        <w:pPr>
          <w:pStyle w:val="BPDisclaimerPortrait"/>
        </w:pPr>
        <w:r>
          <w:t>Bird &amp; Bird jest międzynarodową praktyką prawniczą, w której skład wchodzi Bird &amp; Bird LLP i jej podmioty zależne i stowarzyszone w wyżej wskazanych lokalizacjach, w tym Bird &amp; Bird Koremba, Dziedzic i Wspólnicy sp.k.</w:t>
        </w:r>
      </w:p>
      <w:p w:rsidR="0031765C" w:rsidP="0031765C" w:rsidRDefault="0031765C" w14:paraId="156126AA" w14:textId="77777777">
        <w:pPr>
          <w:pStyle w:val="BPDisclaimerPortrait"/>
        </w:pPr>
        <w:r>
          <w:t>Bird &amp; Bird Koremba, Dziedzic i Wspólnicy sp.k. z siedzibą w Warszawie; sąd rejestrowy: Sąd Rejonowy dla m.st. Warszawy w Warszawie XII Wydział Gospodarczy Krajowego Rejestru Sądowego; KRS: 0000313889; NIP: 7010145850; REGON: 141571526.</w:t>
        </w:r>
      </w:p>
      <w:p w:rsidRPr="009E52DA" w:rsidR="0099190B" w:rsidP="0031765C" w:rsidRDefault="0031765C" w14:paraId="73127CC8" w14:textId="373DF119">
        <w:pPr>
          <w:pStyle w:val="TwoBirdDocRef"/>
        </w:pPr>
        <w:r w:rsidRPr="00A1673D">
          <w:fldChar w:fldCharType="begin"/>
        </w:r>
        <w:r w:rsidRPr="00A1673D">
          <w:instrText xml:space="preserve"> IF </w:instrText>
        </w:r>
        <w:r>
          <w:fldChar w:fldCharType="begin"/>
        </w:r>
        <w:r>
          <w:instrText xml:space="preserve"> DOCPROPERTY  BBDocRef </w:instrText>
        </w:r>
        <w:r>
          <w:fldChar w:fldCharType="separate"/>
        </w:r>
        <w:r w:rsidR="001A3589">
          <w:instrText>Admin\67699484.1</w:instrText>
        </w:r>
        <w:r>
          <w:rPr>
            <w:lang w:val="en-US"/>
          </w:rPr>
          <w:fldChar w:fldCharType="end"/>
        </w:r>
        <w:r w:rsidRPr="00A1673D">
          <w:instrText xml:space="preserve"> = "</w:instrText>
        </w:r>
        <w:r w:rsidRPr="000B1931">
          <w:instrText>Error! Unknown document property name.</w:instrText>
        </w:r>
        <w:r w:rsidRPr="00A1673D">
          <w:instrText xml:space="preserve">" " " </w:instrText>
        </w:r>
        <w:r>
          <w:fldChar w:fldCharType="begin"/>
        </w:r>
        <w:r>
          <w:instrText xml:space="preserve"> DOCPROPERTY  BBDocRef </w:instrText>
        </w:r>
        <w:r>
          <w:fldChar w:fldCharType="separate"/>
        </w:r>
        <w:r w:rsidR="001A3589">
          <w:instrText>Admin\67699484.1</w:instrText>
        </w:r>
        <w:r>
          <w:rPr>
            <w:b/>
            <w:bCs/>
            <w:lang w:val="en-US"/>
          </w:rPr>
          <w:fldChar w:fldCharType="end"/>
        </w:r>
        <w:r w:rsidRPr="00A1673D">
          <w:instrText xml:space="preserve"> </w:instrText>
        </w:r>
        <w:r w:rsidRPr="00A1673D">
          <w:fldChar w:fldCharType="separate"/>
        </w:r>
        <w:r w:rsidR="001A3589">
          <w:rPr>
            <w:noProof/>
          </w:rPr>
          <w:t>Admin\67699484.1</w:t>
        </w:r>
        <w:r w:rsidRPr="00A1673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E52DA" w:rsidR="008061FF" w:rsidP="00C5424E" w:rsidRDefault="008061FF" w14:paraId="30338E8A" w14:textId="77777777">
      <w:pPr>
        <w:spacing w:after="0" w:line="240" w:lineRule="auto"/>
      </w:pPr>
      <w:r w:rsidRPr="009E52DA">
        <w:separator/>
      </w:r>
    </w:p>
  </w:footnote>
  <w:footnote w:type="continuationSeparator" w:id="0">
    <w:p w:rsidRPr="009E52DA" w:rsidR="008061FF" w:rsidP="00C5424E" w:rsidRDefault="008061FF" w14:paraId="499E17EF" w14:textId="77777777">
      <w:pPr>
        <w:spacing w:after="0" w:line="240" w:lineRule="auto"/>
      </w:pPr>
      <w:r w:rsidRPr="009E52DA">
        <w:continuationSeparator/>
      </w:r>
    </w:p>
  </w:footnote>
  <w:footnote w:id="1">
    <w:p w:rsidRPr="00514B26" w:rsidR="00B71475" w:rsidP="005D0743" w:rsidRDefault="00B71475" w14:paraId="7D3F4340" w14:textId="79725FF1">
      <w:pPr>
        <w:rPr>
          <w:sz w:val="16"/>
          <w:szCs w:val="18"/>
        </w:rPr>
      </w:pPr>
      <w:r w:rsidRPr="009E52DA">
        <w:rPr>
          <w:rStyle w:val="FootnoteReference"/>
          <w:rFonts w:cs="Arial"/>
          <w:sz w:val="14"/>
          <w:szCs w:val="14"/>
        </w:rPr>
        <w:footnoteRef/>
      </w:r>
      <w:r w:rsidRPr="00514B26">
        <w:rPr>
          <w:sz w:val="16"/>
          <w:szCs w:val="18"/>
        </w:rPr>
        <w:t xml:space="preserve"> Dyrektywa Parlamentu Europejskiego i Rady (UE) 2024/825 z dnia 28 lutego 2024 r. w sprawie zmiany dyrektyw 2005/29/WE i 2011/83/UE w odniesieniu do wzmocnienia pozycji konsumentów w procesie transformacji ekologicznej poprzez lepszą ochronę przed nieuczciwymi praktykami oraz lepsze informowanie</w:t>
      </w:r>
      <w:r w:rsidRPr="00514B26" w:rsidR="008E0F45">
        <w:rPr>
          <w:sz w:val="16"/>
          <w:szCs w:val="18"/>
        </w:rPr>
        <w:t>.</w:t>
      </w:r>
    </w:p>
    <w:p w:rsidRPr="00D838D9" w:rsidR="00B71475" w:rsidP="00B71475" w:rsidRDefault="00B71475" w14:paraId="7F03DEDD"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5C" w:rsidRDefault="0031765C" w14:paraId="32F04B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5C" w:rsidRDefault="0031765C" w14:paraId="56910718" w14:textId="77777777">
    <w:pPr>
      <w:pStyle w:val="Header"/>
    </w:pPr>
  </w:p>
</w:hdr>
</file>

<file path=word/header3.xml><?xml version="1.0" encoding="utf-8"?>
<w:hdr xmlns:a="http://schemas.openxmlformats.org/drawingml/2006/main" xmlns:a16="http://schemas.microsoft.com/office/drawing/2014/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99190B" w:rsidRDefault="0031765C" w14:paraId="7B25BB80" w14:textId="2A656DFF">
    <w:pPr>
      <w:pStyle w:val="Header"/>
    </w:pPr>
    <w:r w:rsidRPr="008C04AB">
      <w:rPr>
        <w:noProof/>
      </w:rPr>
      <w:drawing>
        <wp:anchor distT="0" distB="0" distL="114300" distR="114300" simplePos="0" relativeHeight="251676672" behindDoc="0" locked="1" layoutInCell="1" allowOverlap="1" wp14:editId="0BDD44E3" wp14:anchorId="10399386">
          <wp:simplePos x="0" y="0"/>
          <wp:positionH relativeFrom="column">
            <wp:posOffset>0</wp:posOffset>
          </wp:positionH>
          <wp:positionV relativeFrom="page">
            <wp:posOffset>727075</wp:posOffset>
          </wp:positionV>
          <wp:extent cx="1620000" cy="284400"/>
          <wp:effectExtent l="0" t="0" r="0" b="1905"/>
          <wp:wrapNone/>
          <wp:docPr id="15" name="Cover Logo" descr="" title="">
            <a:extLst xmlns:a="http://schemas.openxmlformats.org/drawingml/2006/main">
              <a:ext uri="{FF2B5EF4-FFF2-40B4-BE49-F238E27FC236}">
                <a16:creationId xmlns:a16="http://schemas.microsoft.com/office/drawing/2014/main" id="{D218D228-A1B1-4FBC-AB62-FB9146633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ver Logo" descr="Bird &amp; Bird Logo">
                    <a:extLst>
                      <a:ext uri="{FF2B5EF4-FFF2-40B4-BE49-F238E27FC236}">
                        <a16:creationId xmlns:a16="http://schemas.microsoft.com/office/drawing/2014/main" id="{D218D228-A1B1-4FBC-AB62-FB9146633B4E}"/>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0" cy="284400"/>
                  </a:xfrm>
                  <a:prstGeom prst="rect">
                    <a:avLst/>
                  </a:prstGeom>
                </pic:spPr>
              </pic:pic>
            </a:graphicData>
          </a:graphic>
          <wp14:sizeRelH relativeFrom="margin">
            <wp14:pctWidth>0</wp14:pctWidth>
          </wp14:sizeRelH>
          <wp14:sizeRelV relativeFrom="margin">
            <wp14:pctHeight>0</wp14:pctHeight>
          </wp14:sizeRelV>
        </wp:anchor>
      </w:drawing>
    </w:r>
    <w:r w:rsidRPr="009E52DA" w:rsidR="0099190B">
      <w:rPr>
        <w:noProof/>
      </w:rPr>
      <mc:AlternateContent>
        <mc:Choice Requires="wps">
          <w:drawing>
            <wp:anchor distT="0" distB="0" distL="114300" distR="114300" simplePos="0" relativeHeight="251667456" behindDoc="1" locked="1" layoutInCell="1" allowOverlap="1" wp14:editId="3563D382" wp14:anchorId="4251C941">
              <wp:simplePos x="0" y="0"/>
              <wp:positionH relativeFrom="column">
                <wp:posOffset>-720090</wp:posOffset>
              </wp:positionH>
              <wp:positionV relativeFrom="paragraph">
                <wp:posOffset>-288290</wp:posOffset>
              </wp:positionV>
              <wp:extent cx="7560945" cy="10692765"/>
              <wp:effectExtent l="0" t="0" r="20955" b="13335"/>
              <wp:wrapNone/>
              <wp:docPr id="1051329454" name="PageColour" descr="" title=""/>
              <wp:cNvGraphicFramePr/>
              <a:graphic xmlns:a="http://schemas.openxmlformats.org/drawingml/2006/main">
                <a:graphicData uri="http://schemas.microsoft.com/office/word/2010/wordprocessingShape">
                  <wps:wsp>
                    <wps:cNvSpPr/>
                    <wps:spPr>
                      <a:xfrm>
                        <a:off x="0" y="0"/>
                        <a:ext cx="7560945" cy="10692765"/>
                      </a:xfrm>
                      <a:prstGeom prst="rec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ageColour" style="position:absolute;margin-left:-56.7pt;margin-top:-22.7pt;width:595.35pt;height:841.95pt;z-index:-2516490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5abe3 [3204]" strokecolor="#0a172b [48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" w14:anchorId="717AE040">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D557CE" w:rsidRDefault="0099190B" w14:paraId="174AC84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D557CE" w:rsidRDefault="0099190B" w14:paraId="784CDAF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RDefault="0099190B" w14:paraId="18F9781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D557CE" w:rsidRDefault="0099190B" w14:paraId="5B257D97" w14:textId="77777777">
    <w:pPr>
      <w:pStyle w:val="Header"/>
    </w:pPr>
  </w:p>
</w:hdr>
</file>

<file path=word/header8.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52DA" w:rsidR="0099190B" w:rsidP="00D557CE" w:rsidRDefault="0099190B" w14:paraId="2C13F0C5" w14:textId="54EB0F92">
    <w:pPr>
      <w:pStyle w:val="Header"/>
    </w:pPr>
    <w:r w:rsidRPr="009E52DA">
      <w:rPr>
        <w:noProof/>
      </w:rPr>
      <mc:AlternateContent>
        <mc:Choice Requires="wps">
          <w:drawing>
            <wp:anchor distT="0" distB="0" distL="114300" distR="114300" simplePos="0" relativeHeight="251664384" behindDoc="1" locked="1" layoutInCell="1" allowOverlap="1" wp14:editId="58F151B8" wp14:anchorId="67AA483E">
              <wp:simplePos x="0" y="0"/>
              <wp:positionH relativeFrom="column">
                <wp:posOffset>-720090</wp:posOffset>
              </wp:positionH>
              <wp:positionV relativeFrom="paragraph">
                <wp:posOffset>-288290</wp:posOffset>
              </wp:positionV>
              <wp:extent cx="7560945" cy="10692765"/>
              <wp:effectExtent l="0" t="0" r="20955" b="13335"/>
              <wp:wrapNone/>
              <wp:docPr id="1404116572" name="PageColour" descr="" title=""/>
              <wp:cNvGraphicFramePr/>
              <a:graphic xmlns:a="http://schemas.openxmlformats.org/drawingml/2006/main">
                <a:graphicData uri="http://schemas.microsoft.com/office/word/2010/wordprocessingShape">
                  <wps:wsp>
                    <wps:cNvSpPr/>
                    <wps:spPr>
                      <a:xfrm>
                        <a:off x="0" y="0"/>
                        <a:ext cx="7560945" cy="10692765"/>
                      </a:xfrm>
                      <a:prstGeom prst="rec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ageColour" style="position:absolute;margin-left:-56.7pt;margin-top:-22.7pt;width:595.35pt;height:841.95pt;z-index:-251652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5abe3 [3204]" strokecolor="#0a172b [48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" w14:anchorId="226D51FA">
              <w10:anchorlock/>
            </v:rect>
          </w:pict>
        </mc:Fallback>
      </mc:AlternateContent>
    </w:r>
    <w:r w:rsidRPr="009E52DA">
      <w:rPr>
        <w:noProof/>
      </w:rPr>
      <mc:AlternateContent>
        <mc:Choice Requires="wps">
          <w:drawing>
            <wp:anchor distT="0" distB="0" distL="114300" distR="114300" simplePos="0" relativeHeight="251671552" behindDoc="1" locked="1" layoutInCell="1" allowOverlap="1" wp14:editId="00379D70" wp14:anchorId="31E2FDBF">
              <wp:simplePos x="0" y="0"/>
              <wp:positionH relativeFrom="column">
                <wp:posOffset>-720090</wp:posOffset>
              </wp:positionH>
              <wp:positionV relativeFrom="paragraph">
                <wp:posOffset>-288290</wp:posOffset>
              </wp:positionV>
              <wp:extent cx="7560945" cy="10692765"/>
              <wp:effectExtent l="0" t="0" r="20955" b="13335"/>
              <wp:wrapNone/>
              <wp:docPr id="1526535722" name="PageColour" descr="" title=""/>
              <wp:cNvGraphicFramePr/>
              <a:graphic xmlns:a="http://schemas.openxmlformats.org/drawingml/2006/main">
                <a:graphicData uri="http://schemas.microsoft.com/office/word/2010/wordprocessingShape">
                  <wps:wsp>
                    <wps:cNvSpPr/>
                    <wps:spPr>
                      <a:xfrm>
                        <a:off x="0" y="0"/>
                        <a:ext cx="7560945" cy="10692765"/>
                      </a:xfrm>
                      <a:prstGeom prst="rec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ageColour" style="position:absolute;margin-left:-56.7pt;margin-top:-22.7pt;width:595.35pt;height:841.95pt;z-index:-2516449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5abe3 [3204]" strokecolor="#0a172b [48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" w14:anchorId="7982EACA">
              <w10:anchorlock/>
            </v:rect>
          </w:pict>
        </mc:Fallback>
      </mc:AlternateContent>
    </w:r>
    <w:r w:rsidRPr="009E52DA" w:rsidR="00951EC1">
      <w:rPr>
        <w:noProof/>
      </w:rPr>
      <mc:AlternateContent>
        <mc:Choice Requires="wps">
          <w:drawing>
            <wp:anchor distT="0" distB="0" distL="114300" distR="114300" simplePos="0" relativeHeight="251674624" behindDoc="1" locked="1" layoutInCell="1" allowOverlap="1" wp14:editId="66C4A782" wp14:anchorId="0B8BC1A2">
              <wp:simplePos x="0" y="0"/>
              <wp:positionH relativeFrom="column">
                <wp:posOffset>-720090</wp:posOffset>
              </wp:positionH>
              <wp:positionV relativeFrom="paragraph">
                <wp:posOffset>-288290</wp:posOffset>
              </wp:positionV>
              <wp:extent cx="7560945" cy="10692765"/>
              <wp:effectExtent l="0" t="0" r="20955" b="13335"/>
              <wp:wrapNone/>
              <wp:docPr id="1087618511" name="PageColour" descr="" title=""/>
              <wp:cNvGraphicFramePr/>
              <a:graphic xmlns:a="http://schemas.openxmlformats.org/drawingml/2006/main">
                <a:graphicData uri="http://schemas.microsoft.com/office/word/2010/wordprocessingShape">
                  <wps:wsp>
                    <wps:cNvSpPr/>
                    <wps:spPr>
                      <a:xfrm>
                        <a:off x="0" y="0"/>
                        <a:ext cx="7560945" cy="10692765"/>
                      </a:xfrm>
                      <a:prstGeom prst="rec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ageColour" style="position:absolute;margin-left:-56.7pt;margin-top:-22.7pt;width:595.35pt;height:841.95pt;z-index:-2516418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5abe3 [3204]" strokecolor="#0a172b [48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" w14:anchorId="385F4352">
              <w10:anchorlock/>
            </v:rect>
          </w:pict>
        </mc:Fallback>
      </mc:AlternateContent>
    </w:r>
    <w:r w:rsidR="0031765C">
      <w:rPr>
        <w:noProof/>
      </w:rPr>
      <mc:AlternateContent>
        <mc:Choice Requires="wps">
          <w:drawing>
            <wp:anchor distT="0" distB="0" distL="114300" distR="114300" simplePos="0" relativeHeight="251677696" behindDoc="1" locked="1" layoutInCell="1" allowOverlap="1" wp14:editId="1DE87FD6" wp14:anchorId="58C1422F">
              <wp:simplePos x="0" y="0"/>
              <wp:positionH relativeFrom="column">
                <wp:posOffset>-720090</wp:posOffset>
              </wp:positionH>
              <wp:positionV relativeFrom="paragraph">
                <wp:posOffset>-288290</wp:posOffset>
              </wp:positionV>
              <wp:extent cx="7560945" cy="10692765"/>
              <wp:effectExtent l="0" t="0" r="20955" b="13335"/>
              <wp:wrapNone/>
              <wp:docPr id="1852350534" name="PageColour" descr="" title=""/>
              <wp:cNvGraphicFramePr/>
              <a:graphic xmlns:a="http://schemas.openxmlformats.org/drawingml/2006/main">
                <a:graphicData uri="http://schemas.microsoft.com/office/word/2010/wordprocessingShape">
                  <wps:wsp>
                    <wps:cNvSpPr/>
                    <wps:spPr>
                      <a:xfrm>
                        <a:off x="0" y="0"/>
                        <a:ext cx="7560945" cy="10692765"/>
                      </a:xfrm>
                      <a:prstGeom prst="rec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ageColour" style="position:absolute;margin-left:-56.7pt;margin-top:-22.7pt;width:595.35pt;height:841.95pt;z-index:-2516387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5abe3 [3204]" strokecolor="#0a172b [48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" w14:anchorId="29CBB4EA">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3EA2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BA70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DC03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0ACD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F2458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216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2CD7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4A4A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0F5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B2E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20921"/>
    <w:multiLevelType w:val="multilevel"/>
    <w:tmpl w:val="94DAEFD0"/>
    <w:styleLink w:val="NumbLstBullets"/>
    <w:lvl w:ilvl="0">
      <w:start w:val="1"/>
      <w:numFmt w:val="bullet"/>
      <w:pStyle w:val="Bullet1"/>
      <w:lvlText w:val=""/>
      <w:lvlJc w:val="left"/>
      <w:pPr>
        <w:tabs>
          <w:tab w:val="num" w:pos="284"/>
        </w:tabs>
        <w:ind w:left="284" w:hanging="284"/>
      </w:pPr>
      <w:rPr>
        <w:rFonts w:ascii="Symbol" w:hAnsi="Symbol" w:hint="default"/>
        <w:color w:val="005C82" w:themeColor="text2"/>
      </w:rPr>
    </w:lvl>
    <w:lvl w:ilvl="1">
      <w:start w:val="1"/>
      <w:numFmt w:val="bullet"/>
      <w:pStyle w:val="Bullet2"/>
      <w:lvlText w:val="–"/>
      <w:lvlJc w:val="left"/>
      <w:pPr>
        <w:tabs>
          <w:tab w:val="num" w:pos="567"/>
        </w:tabs>
        <w:ind w:left="567" w:hanging="283"/>
      </w:pPr>
      <w:rPr>
        <w:rFonts w:ascii="Calibri" w:hAnsi="Calibri" w:hint="default"/>
        <w:color w:val="85ABE3" w:themeColor="accent1"/>
      </w:rPr>
    </w:lvl>
    <w:lvl w:ilvl="2">
      <w:start w:val="1"/>
      <w:numFmt w:val="bullet"/>
      <w:pStyle w:val="Bullet3"/>
      <w:lvlText w:val="–"/>
      <w:lvlJc w:val="left"/>
      <w:pPr>
        <w:tabs>
          <w:tab w:val="num" w:pos="851"/>
        </w:tabs>
        <w:ind w:left="851" w:hanging="284"/>
      </w:pPr>
      <w:rPr>
        <w:rFonts w:ascii="Calibri" w:hAnsi="Calibri" w:hint="default"/>
        <w:color w:val="85ABE3" w:themeColor="accent1"/>
      </w:rPr>
    </w:lvl>
    <w:lvl w:ilvl="3">
      <w:start w:val="1"/>
      <w:numFmt w:val="none"/>
      <w:lvlText w:val=""/>
      <w:lvlJc w:val="left"/>
      <w:pPr>
        <w:tabs>
          <w:tab w:val="num" w:pos="340"/>
        </w:tabs>
        <w:ind w:left="340" w:hanging="170"/>
      </w:pPr>
      <w:rPr>
        <w:rFonts w:hint="default"/>
        <w:color w:val="85ABE3" w:themeColor="accent1"/>
      </w:rPr>
    </w:lvl>
    <w:lvl w:ilvl="4">
      <w:start w:val="1"/>
      <w:numFmt w:val="none"/>
      <w:suff w:val="nothing"/>
      <w:lvlText w:val=""/>
      <w:lvlJc w:val="left"/>
      <w:pPr>
        <w:ind w:left="340" w:firstLine="0"/>
      </w:pPr>
      <w:rPr>
        <w:rFonts w:hint="default"/>
      </w:rPr>
    </w:lvl>
    <w:lvl w:ilvl="5">
      <w:start w:val="1"/>
      <w:numFmt w:val="bullet"/>
      <w:pStyle w:val="ProfileBullet1"/>
      <w:lvlText w:val=""/>
      <w:lvlJc w:val="left"/>
      <w:pPr>
        <w:tabs>
          <w:tab w:val="num" w:pos="284"/>
        </w:tabs>
        <w:ind w:left="284" w:hanging="171"/>
      </w:pPr>
      <w:rPr>
        <w:rFonts w:ascii="Symbol" w:hAnsi="Symbol" w:hint="default"/>
        <w:color w:val="85ABE3" w:themeColor="accent1"/>
      </w:rPr>
    </w:lvl>
    <w:lvl w:ilvl="6">
      <w:start w:val="1"/>
      <w:numFmt w:val="bullet"/>
      <w:pStyle w:val="CaseSBoxBullet1"/>
      <w:lvlText w:val=""/>
      <w:lvlJc w:val="left"/>
      <w:pPr>
        <w:tabs>
          <w:tab w:val="num" w:pos="340"/>
        </w:tabs>
        <w:ind w:left="340" w:hanging="170"/>
      </w:pPr>
      <w:rPr>
        <w:rFonts w:ascii="Symbol" w:hAnsi="Symbol" w:hint="default"/>
        <w:color w:val="85ABE3" w:themeColor="accent1"/>
      </w:rPr>
    </w:lvl>
    <w:lvl w:ilvl="7">
      <w:start w:val="1"/>
      <w:numFmt w:val="none"/>
      <w:suff w:val="nothing"/>
      <w:lvlText w:val=""/>
      <w:lvlJc w:val="left"/>
      <w:pPr>
        <w:ind w:left="340" w:firstLine="0"/>
      </w:pPr>
      <w:rPr>
        <w:rFonts w:hint="default"/>
      </w:rPr>
    </w:lvl>
    <w:lvl w:ilvl="8">
      <w:start w:val="1"/>
      <w:numFmt w:val="none"/>
      <w:suff w:val="nothing"/>
      <w:lvlText w:val=""/>
      <w:lvlJc w:val="left"/>
      <w:pPr>
        <w:ind w:left="340" w:firstLine="0"/>
      </w:pPr>
      <w:rPr>
        <w:rFonts w:hint="default"/>
      </w:rPr>
    </w:lvl>
  </w:abstractNum>
  <w:abstractNum w:abstractNumId="11" w15:restartNumberingAfterBreak="0">
    <w:nsid w:val="05C4590B"/>
    <w:multiLevelType w:val="multilevel"/>
    <w:tmpl w:val="28D6EC90"/>
    <w:numStyleLink w:val="NumbListTableNumbList"/>
  </w:abstractNum>
  <w:abstractNum w:abstractNumId="12" w15:restartNumberingAfterBreak="0">
    <w:nsid w:val="06A93DF1"/>
    <w:multiLevelType w:val="multilevel"/>
    <w:tmpl w:val="55D67F1E"/>
    <w:styleLink w:val="NumbListMain"/>
    <w:lvl w:ilvl="0">
      <w:start w:val="1"/>
      <w:numFmt w:val="decimal"/>
      <w:pStyle w:val="Heading1Num"/>
      <w:lvlText w:val="%1"/>
      <w:lvlJc w:val="left"/>
      <w:pPr>
        <w:tabs>
          <w:tab w:val="num" w:pos="851"/>
        </w:tabs>
        <w:ind w:left="0" w:firstLine="0"/>
      </w:pPr>
      <w:rPr>
        <w:rFonts w:hint="default"/>
      </w:rPr>
    </w:lvl>
    <w:lvl w:ilvl="1">
      <w:start w:val="1"/>
      <w:numFmt w:val="decimal"/>
      <w:pStyle w:val="Heading2Num"/>
      <w:lvlText w:val="%1.%2"/>
      <w:lvlJc w:val="left"/>
      <w:pPr>
        <w:tabs>
          <w:tab w:val="num" w:pos="851"/>
        </w:tabs>
        <w:ind w:left="0" w:firstLine="0"/>
      </w:pPr>
      <w:rPr>
        <w:rFonts w:hint="default"/>
      </w:rPr>
    </w:lvl>
    <w:lvl w:ilvl="2">
      <w:start w:val="1"/>
      <w:numFmt w:val="decimal"/>
      <w:pStyle w:val="Heading3Num"/>
      <w:lvlText w:val="%1.%2.%3"/>
      <w:lvlJc w:val="left"/>
      <w:pPr>
        <w:tabs>
          <w:tab w:val="num" w:pos="851"/>
        </w:tabs>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E4270EE"/>
    <w:multiLevelType w:val="multilevel"/>
    <w:tmpl w:val="55D67F1E"/>
    <w:numStyleLink w:val="NumbListMain"/>
  </w:abstractNum>
  <w:abstractNum w:abstractNumId="14" w15:restartNumberingAfterBreak="0">
    <w:nsid w:val="2FAF12BC"/>
    <w:multiLevelType w:val="multilevel"/>
    <w:tmpl w:val="22BA7A1E"/>
    <w:styleLink w:val="NumbLstNumbs"/>
    <w:lvl w:ilvl="0">
      <w:start w:val="1"/>
      <w:numFmt w:val="decimal"/>
      <w:pStyle w:val="NumbList1"/>
      <w:lvlText w:val="%1"/>
      <w:lvlJc w:val="left"/>
      <w:pPr>
        <w:tabs>
          <w:tab w:val="num" w:pos="284"/>
        </w:tabs>
        <w:ind w:left="284" w:hanging="284"/>
      </w:pPr>
      <w:rPr>
        <w:rFonts w:hint="default"/>
        <w:color w:val="005C82" w:themeColor="text2"/>
      </w:rPr>
    </w:lvl>
    <w:lvl w:ilvl="1">
      <w:start w:val="1"/>
      <w:numFmt w:val="lowerLetter"/>
      <w:pStyle w:val="NumbList2"/>
      <w:lvlText w:val="%2"/>
      <w:lvlJc w:val="left"/>
      <w:pPr>
        <w:tabs>
          <w:tab w:val="num" w:pos="567"/>
        </w:tabs>
        <w:ind w:left="567" w:hanging="283"/>
      </w:pPr>
      <w:rPr>
        <w:rFonts w:hint="default"/>
        <w:color w:val="005C82" w:themeColor="text2"/>
      </w:rPr>
    </w:lvl>
    <w:lvl w:ilvl="2">
      <w:start w:val="1"/>
      <w:numFmt w:val="lowerRoman"/>
      <w:lvlRestart w:val="0"/>
      <w:pStyle w:val="NumbList3"/>
      <w:lvlText w:val="%3"/>
      <w:lvlJc w:val="left"/>
      <w:pPr>
        <w:tabs>
          <w:tab w:val="num" w:pos="851"/>
        </w:tabs>
        <w:ind w:left="851" w:hanging="284"/>
      </w:pPr>
      <w:rPr>
        <w:rFonts w:hint="default"/>
        <w:color w:val="005C82" w:themeColor="text2"/>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15" w15:restartNumberingAfterBreak="0">
    <w:nsid w:val="5562496B"/>
    <w:multiLevelType w:val="multilevel"/>
    <w:tmpl w:val="0ABC31B0"/>
    <w:styleLink w:val="NumbListTableBullets"/>
    <w:lvl w:ilvl="0">
      <w:start w:val="1"/>
      <w:numFmt w:val="bullet"/>
      <w:pStyle w:val="TableBullet1"/>
      <w:lvlText w:val=""/>
      <w:lvlJc w:val="left"/>
      <w:pPr>
        <w:tabs>
          <w:tab w:val="num" w:pos="284"/>
        </w:tabs>
        <w:ind w:left="284" w:hanging="284"/>
      </w:pPr>
      <w:rPr>
        <w:rFonts w:ascii="Symbol" w:hAnsi="Symbol" w:hint="default"/>
        <w:color w:val="005C82" w:themeColor="text2"/>
      </w:rPr>
    </w:lvl>
    <w:lvl w:ilvl="1">
      <w:start w:val="1"/>
      <w:numFmt w:val="bullet"/>
      <w:pStyle w:val="TableBullet2"/>
      <w:lvlText w:val="–"/>
      <w:lvlJc w:val="left"/>
      <w:pPr>
        <w:tabs>
          <w:tab w:val="num" w:pos="567"/>
        </w:tabs>
        <w:ind w:left="567" w:hanging="283"/>
      </w:pPr>
      <w:rPr>
        <w:rFonts w:ascii="Calibri" w:hAnsi="Calibri" w:hint="default"/>
        <w:color w:val="005C82" w:themeColor="text2"/>
      </w:rPr>
    </w:lvl>
    <w:lvl w:ilvl="2">
      <w:start w:val="1"/>
      <w:numFmt w:val="bullet"/>
      <w:pStyle w:val="TableBullet3"/>
      <w:lvlText w:val="–"/>
      <w:lvlJc w:val="left"/>
      <w:pPr>
        <w:tabs>
          <w:tab w:val="num" w:pos="851"/>
        </w:tabs>
        <w:ind w:left="851" w:hanging="284"/>
      </w:pPr>
      <w:rPr>
        <w:rFonts w:ascii="Calibri" w:hAnsi="Calibri" w:hint="default"/>
        <w:color w:val="005C82"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755719"/>
    <w:multiLevelType w:val="multilevel"/>
    <w:tmpl w:val="28D6EC90"/>
    <w:styleLink w:val="NumbListTableNumbList"/>
    <w:lvl w:ilvl="0">
      <w:start w:val="1"/>
      <w:numFmt w:val="decimal"/>
      <w:pStyle w:val="TableNumbList1"/>
      <w:lvlText w:val="%1"/>
      <w:lvlJc w:val="left"/>
      <w:pPr>
        <w:tabs>
          <w:tab w:val="num" w:pos="284"/>
        </w:tabs>
        <w:ind w:left="284" w:hanging="284"/>
      </w:pPr>
      <w:rPr>
        <w:rFonts w:hint="default"/>
        <w:color w:val="005C82" w:themeColor="text2"/>
      </w:rPr>
    </w:lvl>
    <w:lvl w:ilvl="1">
      <w:start w:val="1"/>
      <w:numFmt w:val="lowerLetter"/>
      <w:pStyle w:val="TableNumbList2"/>
      <w:lvlText w:val="%2"/>
      <w:lvlJc w:val="left"/>
      <w:pPr>
        <w:tabs>
          <w:tab w:val="num" w:pos="567"/>
        </w:tabs>
        <w:ind w:left="567" w:hanging="283"/>
      </w:pPr>
      <w:rPr>
        <w:rFonts w:hint="default"/>
        <w:color w:val="005C82" w:themeColor="text2"/>
      </w:rPr>
    </w:lvl>
    <w:lvl w:ilvl="2">
      <w:start w:val="1"/>
      <w:numFmt w:val="lowerRoman"/>
      <w:pStyle w:val="TableNumbList3"/>
      <w:lvlText w:val="%3"/>
      <w:lvlJc w:val="left"/>
      <w:pPr>
        <w:tabs>
          <w:tab w:val="num" w:pos="851"/>
        </w:tabs>
        <w:ind w:left="851" w:hanging="284"/>
      </w:pPr>
      <w:rPr>
        <w:rFonts w:hint="default"/>
        <w:color w:val="005C82"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1217A57"/>
    <w:multiLevelType w:val="multilevel"/>
    <w:tmpl w:val="94DAEFD0"/>
    <w:numStyleLink w:val="NumbLstBullets"/>
  </w:abstractNum>
  <w:num w:numId="1" w16cid:durableId="403069884">
    <w:abstractNumId w:val="15"/>
  </w:num>
  <w:num w:numId="2" w16cid:durableId="1959481898">
    <w:abstractNumId w:val="16"/>
  </w:num>
  <w:num w:numId="3" w16cid:durableId="1813792327">
    <w:abstractNumId w:val="10"/>
  </w:num>
  <w:num w:numId="4" w16cid:durableId="1623418748">
    <w:abstractNumId w:val="14"/>
  </w:num>
  <w:num w:numId="5" w16cid:durableId="1476410211">
    <w:abstractNumId w:val="17"/>
  </w:num>
  <w:num w:numId="6" w16cid:durableId="1410615984">
    <w:abstractNumId w:val="15"/>
  </w:num>
  <w:num w:numId="7" w16cid:durableId="219101305">
    <w:abstractNumId w:val="11"/>
  </w:num>
  <w:num w:numId="8" w16cid:durableId="1458378843">
    <w:abstractNumId w:val="12"/>
  </w:num>
  <w:num w:numId="9" w16cid:durableId="1319923426">
    <w:abstractNumId w:val="13"/>
  </w:num>
  <w:num w:numId="10" w16cid:durableId="2011369072">
    <w:abstractNumId w:val="9"/>
  </w:num>
  <w:num w:numId="11" w16cid:durableId="1159347413">
    <w:abstractNumId w:val="7"/>
  </w:num>
  <w:num w:numId="12" w16cid:durableId="1685741485">
    <w:abstractNumId w:val="6"/>
  </w:num>
  <w:num w:numId="13" w16cid:durableId="1007950717">
    <w:abstractNumId w:val="5"/>
  </w:num>
  <w:num w:numId="14" w16cid:durableId="409547343">
    <w:abstractNumId w:val="4"/>
  </w:num>
  <w:num w:numId="15" w16cid:durableId="1510294768">
    <w:abstractNumId w:val="8"/>
  </w:num>
  <w:num w:numId="16" w16cid:durableId="1351377418">
    <w:abstractNumId w:val="3"/>
  </w:num>
  <w:num w:numId="17" w16cid:durableId="1686514236">
    <w:abstractNumId w:val="2"/>
  </w:num>
  <w:num w:numId="18" w16cid:durableId="1622808553">
    <w:abstractNumId w:val="1"/>
  </w:num>
  <w:num w:numId="19" w16cid:durableId="6117692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0B"/>
    <w:rsid w:val="0000665A"/>
    <w:rsid w:val="00042A08"/>
    <w:rsid w:val="0007370A"/>
    <w:rsid w:val="0007394E"/>
    <w:rsid w:val="00085FE0"/>
    <w:rsid w:val="00092758"/>
    <w:rsid w:val="00092FD6"/>
    <w:rsid w:val="00094DAE"/>
    <w:rsid w:val="000979AA"/>
    <w:rsid w:val="000A24EB"/>
    <w:rsid w:val="000A6145"/>
    <w:rsid w:val="000B0E13"/>
    <w:rsid w:val="000B4F2A"/>
    <w:rsid w:val="000E158A"/>
    <w:rsid w:val="000E1FF8"/>
    <w:rsid w:val="000E26B7"/>
    <w:rsid w:val="00116665"/>
    <w:rsid w:val="001237DA"/>
    <w:rsid w:val="00153BA9"/>
    <w:rsid w:val="00172975"/>
    <w:rsid w:val="00191959"/>
    <w:rsid w:val="001950A4"/>
    <w:rsid w:val="001A3589"/>
    <w:rsid w:val="001B70D9"/>
    <w:rsid w:val="001C2271"/>
    <w:rsid w:val="001C36E4"/>
    <w:rsid w:val="001C58E2"/>
    <w:rsid w:val="001E43B8"/>
    <w:rsid w:val="001E71DE"/>
    <w:rsid w:val="001F3118"/>
    <w:rsid w:val="001F3773"/>
    <w:rsid w:val="00215059"/>
    <w:rsid w:val="002216AD"/>
    <w:rsid w:val="0023309D"/>
    <w:rsid w:val="00264B8E"/>
    <w:rsid w:val="00270004"/>
    <w:rsid w:val="002766DF"/>
    <w:rsid w:val="00280163"/>
    <w:rsid w:val="00283E25"/>
    <w:rsid w:val="00291C5C"/>
    <w:rsid w:val="002A2801"/>
    <w:rsid w:val="002A69CB"/>
    <w:rsid w:val="002E139B"/>
    <w:rsid w:val="003042A2"/>
    <w:rsid w:val="00316A1C"/>
    <w:rsid w:val="0031765C"/>
    <w:rsid w:val="003351D2"/>
    <w:rsid w:val="00337245"/>
    <w:rsid w:val="00350F5F"/>
    <w:rsid w:val="0035716C"/>
    <w:rsid w:val="003920C1"/>
    <w:rsid w:val="003A3EA4"/>
    <w:rsid w:val="003B068A"/>
    <w:rsid w:val="003F10B3"/>
    <w:rsid w:val="003F7FFC"/>
    <w:rsid w:val="0044733B"/>
    <w:rsid w:val="004564DF"/>
    <w:rsid w:val="00475D88"/>
    <w:rsid w:val="00482CDD"/>
    <w:rsid w:val="0048596E"/>
    <w:rsid w:val="004962DD"/>
    <w:rsid w:val="004B29F2"/>
    <w:rsid w:val="005021C7"/>
    <w:rsid w:val="00503D1F"/>
    <w:rsid w:val="00506671"/>
    <w:rsid w:val="005067D0"/>
    <w:rsid w:val="00513DC4"/>
    <w:rsid w:val="00514B26"/>
    <w:rsid w:val="005249B4"/>
    <w:rsid w:val="005463F0"/>
    <w:rsid w:val="005501C1"/>
    <w:rsid w:val="00554AAF"/>
    <w:rsid w:val="00565008"/>
    <w:rsid w:val="005735F3"/>
    <w:rsid w:val="00581E81"/>
    <w:rsid w:val="00587E64"/>
    <w:rsid w:val="005A4879"/>
    <w:rsid w:val="005A7B70"/>
    <w:rsid w:val="005C162C"/>
    <w:rsid w:val="005C7D03"/>
    <w:rsid w:val="005D0743"/>
    <w:rsid w:val="0064132B"/>
    <w:rsid w:val="006809FC"/>
    <w:rsid w:val="006908BB"/>
    <w:rsid w:val="006E6773"/>
    <w:rsid w:val="00711C04"/>
    <w:rsid w:val="00733E33"/>
    <w:rsid w:val="007433DB"/>
    <w:rsid w:val="007B165E"/>
    <w:rsid w:val="007B3CF8"/>
    <w:rsid w:val="007F22CF"/>
    <w:rsid w:val="007F4372"/>
    <w:rsid w:val="008061FF"/>
    <w:rsid w:val="0081168B"/>
    <w:rsid w:val="00814B2A"/>
    <w:rsid w:val="008159A9"/>
    <w:rsid w:val="00822ED6"/>
    <w:rsid w:val="00824834"/>
    <w:rsid w:val="00824BCC"/>
    <w:rsid w:val="008529B0"/>
    <w:rsid w:val="00856079"/>
    <w:rsid w:val="00857BE0"/>
    <w:rsid w:val="00874CF5"/>
    <w:rsid w:val="00884EC3"/>
    <w:rsid w:val="00887E1E"/>
    <w:rsid w:val="008C4834"/>
    <w:rsid w:val="008C5741"/>
    <w:rsid w:val="008C790C"/>
    <w:rsid w:val="008D4EF5"/>
    <w:rsid w:val="008D6CD1"/>
    <w:rsid w:val="008E0F45"/>
    <w:rsid w:val="00942C97"/>
    <w:rsid w:val="00951EC1"/>
    <w:rsid w:val="00962AEE"/>
    <w:rsid w:val="0098570D"/>
    <w:rsid w:val="0099190B"/>
    <w:rsid w:val="009C5A00"/>
    <w:rsid w:val="009E52DA"/>
    <w:rsid w:val="00A03986"/>
    <w:rsid w:val="00A1461E"/>
    <w:rsid w:val="00AA6F6B"/>
    <w:rsid w:val="00AB0E98"/>
    <w:rsid w:val="00AB6889"/>
    <w:rsid w:val="00AC0DE9"/>
    <w:rsid w:val="00AC268F"/>
    <w:rsid w:val="00AC3AA1"/>
    <w:rsid w:val="00AD016F"/>
    <w:rsid w:val="00B56DD1"/>
    <w:rsid w:val="00B71475"/>
    <w:rsid w:val="00B73CFB"/>
    <w:rsid w:val="00B9350D"/>
    <w:rsid w:val="00BA2B3B"/>
    <w:rsid w:val="00BB25D7"/>
    <w:rsid w:val="00BB2707"/>
    <w:rsid w:val="00BD7A46"/>
    <w:rsid w:val="00BF0999"/>
    <w:rsid w:val="00C401C5"/>
    <w:rsid w:val="00C5424E"/>
    <w:rsid w:val="00C60433"/>
    <w:rsid w:val="00CE6F23"/>
    <w:rsid w:val="00D00BCD"/>
    <w:rsid w:val="00D15E05"/>
    <w:rsid w:val="00D16027"/>
    <w:rsid w:val="00D32FBB"/>
    <w:rsid w:val="00D45669"/>
    <w:rsid w:val="00D456FF"/>
    <w:rsid w:val="00D66432"/>
    <w:rsid w:val="00D72F32"/>
    <w:rsid w:val="00D7616C"/>
    <w:rsid w:val="00D90C8C"/>
    <w:rsid w:val="00D91D48"/>
    <w:rsid w:val="00D92F4D"/>
    <w:rsid w:val="00D94DF2"/>
    <w:rsid w:val="00D950B4"/>
    <w:rsid w:val="00DB3C30"/>
    <w:rsid w:val="00DC0083"/>
    <w:rsid w:val="00DF10FF"/>
    <w:rsid w:val="00DF23BC"/>
    <w:rsid w:val="00DF3FC1"/>
    <w:rsid w:val="00E0436F"/>
    <w:rsid w:val="00E05B2B"/>
    <w:rsid w:val="00E05DD7"/>
    <w:rsid w:val="00E31EB1"/>
    <w:rsid w:val="00E50FB2"/>
    <w:rsid w:val="00E569AE"/>
    <w:rsid w:val="00E664F9"/>
    <w:rsid w:val="00E70DFC"/>
    <w:rsid w:val="00E72443"/>
    <w:rsid w:val="00E773B0"/>
    <w:rsid w:val="00E803D4"/>
    <w:rsid w:val="00EA5C31"/>
    <w:rsid w:val="00ED004A"/>
    <w:rsid w:val="00ED7CE4"/>
    <w:rsid w:val="00EF40A7"/>
    <w:rsid w:val="00F0400D"/>
    <w:rsid w:val="00F04186"/>
    <w:rsid w:val="00F04879"/>
    <w:rsid w:val="00F428B9"/>
    <w:rsid w:val="00F5013C"/>
    <w:rsid w:val="00F5696F"/>
    <w:rsid w:val="00F60DCC"/>
    <w:rsid w:val="00F676B4"/>
    <w:rsid w:val="00F96C4B"/>
    <w:rsid w:val="00FC4A67"/>
    <w:rsid w:val="00FE12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26902"/>
  <w15:chartTrackingRefBased/>
  <w15:docId w15:val="{A4356279-8CF5-4BDB-852E-01B1B18E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uiPriority="3" w:semiHidden="1" w:unhideWhenUsed="1" w:qFormat="1"/>
    <w:lsdException w:name="heading 3" w:uiPriority="3" w:semiHidden="1" w:unhideWhenUsed="1" w:qFormat="1"/>
    <w:lsdException w:name="heading 4" w:uiPriority="1" w:semiHidden="1" w:unhideWhenUsed="1" w:qFormat="1"/>
    <w:lsdException w:name="heading 5" w:uiPriority="3" w:semiHidden="1" w:unhideWhenUsed="1" w:qFormat="1"/>
    <w:lsdException w:name="heading 6" w:uiPriority="38" w:semiHidden="1" w:unhideWhenUsed="1" w:qFormat="1"/>
    <w:lsdException w:name="heading 7" w:uiPriority="38" w:semiHidden="1" w:unhideWhenUsed="1" w:qFormat="1"/>
    <w:lsdException w:name="heading 8" w:uiPriority="38" w:semiHidden="1" w:unhideWhenUsed="1" w:qFormat="1"/>
    <w:lsdException w:name="heading 9" w:uiPriority="38"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4"/>
    <w:qFormat/>
    <w:rsid w:val="00565008"/>
    <w:pPr>
      <w:spacing w:after="240" w:line="252" w:lineRule="auto"/>
    </w:pPr>
    <w:rPr>
      <w:rFonts w:ascii="Arial" w:hAnsi="Arial"/>
      <w:color w:val="323E48" w:themeColor="text1"/>
      <w:sz w:val="20"/>
      <w:lang w:val="pl-PL"/>
    </w:rPr>
  </w:style>
  <w:style w:type="paragraph" w:styleId="Heading1">
    <w:name w:val="heading 1"/>
    <w:basedOn w:val="Normal"/>
    <w:next w:val="Normal"/>
    <w:link w:val="Heading1Char"/>
    <w:qFormat/>
    <w:rsid w:val="00565008"/>
    <w:pPr>
      <w:keepNext/>
      <w:keepLines/>
      <w:pageBreakBefore/>
      <w:framePr w:w="9639" w:wrap="notBeside" w:hAnchor="text" w:vAnchor="text" w:y="1"/>
      <w:spacing w:line="228" w:lineRule="auto"/>
      <w:outlineLvl w:val="0"/>
    </w:pPr>
    <w:rPr>
      <w:rFonts w:ascii="Georgia" w:hAnsi="Georgia" w:eastAsiaTheme="majorEastAsia" w:cstheme="majorBidi"/>
      <w:bCs/>
      <w:sz w:val="72"/>
      <w:szCs w:val="28"/>
    </w:rPr>
  </w:style>
  <w:style w:type="paragraph" w:styleId="Heading2">
    <w:name w:val="heading 2"/>
    <w:basedOn w:val="Normal"/>
    <w:next w:val="Normal"/>
    <w:link w:val="Heading2Char"/>
    <w:uiPriority w:val="3"/>
    <w:qFormat/>
    <w:rsid w:val="00565008"/>
    <w:pPr>
      <w:keepNext/>
      <w:keepLines/>
      <w:spacing w:after="120"/>
      <w:outlineLvl w:val="1"/>
    </w:pPr>
    <w:rPr>
      <w:rFonts w:ascii="Georgia" w:hAnsi="Georgia" w:eastAsiaTheme="majorEastAsia" w:cstheme="majorBidi"/>
      <w:bCs/>
      <w:i/>
      <w:sz w:val="32"/>
      <w:szCs w:val="26"/>
    </w:rPr>
  </w:style>
  <w:style w:type="paragraph" w:styleId="Heading3">
    <w:name w:val="heading 3"/>
    <w:basedOn w:val="Normal"/>
    <w:next w:val="Normal"/>
    <w:link w:val="Heading3Char"/>
    <w:uiPriority w:val="3"/>
    <w:qFormat/>
    <w:rsid w:val="00565008"/>
    <w:pPr>
      <w:keepNext/>
      <w:keepLines/>
      <w:spacing w:before="120" w:after="120"/>
      <w:outlineLvl w:val="2"/>
    </w:pPr>
    <w:rPr>
      <w:rFonts w:ascii="Georgia" w:hAnsi="Georgia" w:eastAsiaTheme="majorEastAsia" w:cstheme="majorBidi"/>
      <w:bCs/>
      <w:color w:val="005C82" w:themeColor="text2"/>
      <w:sz w:val="28"/>
    </w:rPr>
  </w:style>
  <w:style w:type="paragraph" w:styleId="Heading4">
    <w:name w:val="heading 4"/>
    <w:basedOn w:val="Normal"/>
    <w:next w:val="Normal"/>
    <w:link w:val="Heading4Char"/>
    <w:uiPriority w:val="1"/>
    <w:qFormat/>
    <w:rsid w:val="00565008"/>
    <w:pPr>
      <w:keepNext/>
      <w:keepLines/>
      <w:spacing w:before="120" w:after="60"/>
      <w:outlineLvl w:val="3"/>
    </w:pPr>
    <w:rPr>
      <w:rFonts w:ascii="Georgia" w:hAnsi="Georgia" w:eastAsiaTheme="majorEastAsia" w:cstheme="majorBidi"/>
      <w:iCs/>
      <w:sz w:val="24"/>
    </w:rPr>
  </w:style>
  <w:style w:type="paragraph" w:styleId="Heading5">
    <w:name w:val="heading 5"/>
    <w:basedOn w:val="Normal"/>
    <w:next w:val="Normal"/>
    <w:link w:val="Heading5Char"/>
    <w:uiPriority w:val="3"/>
    <w:qFormat/>
    <w:rsid w:val="00565008"/>
    <w:pPr>
      <w:keepNext/>
      <w:keepLines/>
      <w:spacing w:before="120" w:after="60"/>
      <w:outlineLvl w:val="4"/>
    </w:pPr>
    <w:rPr>
      <w:rFonts w:ascii="Georgia" w:hAnsi="Georgia" w:eastAsiaTheme="majorEastAsia" w:cstheme="majorBidi"/>
      <w:color w:val="85ABE3" w:themeColor="accent1"/>
      <w:sz w:val="22"/>
    </w:rPr>
  </w:style>
  <w:style w:type="paragraph" w:styleId="Heading6">
    <w:name w:val="heading 6"/>
    <w:basedOn w:val="Normal"/>
    <w:next w:val="Normal"/>
    <w:link w:val="Heading6Char"/>
    <w:uiPriority w:val="38"/>
    <w:semiHidden/>
    <w:qFormat/>
    <w:rsid w:val="00565008"/>
    <w:pPr>
      <w:keepNext/>
      <w:keepLines/>
      <w:spacing w:before="120" w:after="60"/>
      <w:outlineLvl w:val="5"/>
    </w:pPr>
    <w:rPr>
      <w:rFonts w:asciiTheme="majorHAnsi" w:hAnsiTheme="majorHAnsi" w:eastAsiaTheme="majorEastAsia" w:cstheme="majorBidi"/>
      <w:color w:val="214E91" w:themeColor="accent1" w:themeShade="7F"/>
    </w:rPr>
  </w:style>
  <w:style w:type="paragraph" w:styleId="Heading7">
    <w:name w:val="heading 7"/>
    <w:basedOn w:val="Normal"/>
    <w:next w:val="Normal"/>
    <w:link w:val="Heading7Char"/>
    <w:uiPriority w:val="38"/>
    <w:semiHidden/>
    <w:qFormat/>
    <w:rsid w:val="00565008"/>
    <w:pPr>
      <w:keepNext/>
      <w:keepLines/>
      <w:spacing w:before="40" w:after="0"/>
      <w:outlineLvl w:val="6"/>
    </w:pPr>
    <w:rPr>
      <w:rFonts w:asciiTheme="majorHAnsi" w:hAnsiTheme="majorHAnsi" w:eastAsiaTheme="majorEastAsia" w:cstheme="majorBidi"/>
      <w:i/>
      <w:iCs/>
      <w:color w:val="214E91" w:themeColor="accent1" w:themeShade="7F"/>
    </w:rPr>
  </w:style>
  <w:style w:type="paragraph" w:styleId="Heading8">
    <w:name w:val="heading 8"/>
    <w:basedOn w:val="Normal"/>
    <w:next w:val="Normal"/>
    <w:link w:val="Heading8Char"/>
    <w:uiPriority w:val="38"/>
    <w:semiHidden/>
    <w:qFormat/>
    <w:rsid w:val="00565008"/>
    <w:pPr>
      <w:keepNext/>
      <w:keepLines/>
      <w:spacing w:before="40" w:after="0"/>
      <w:outlineLvl w:val="7"/>
    </w:pPr>
    <w:rPr>
      <w:rFonts w:asciiTheme="majorHAnsi" w:hAnsiTheme="majorHAnsi" w:eastAsiaTheme="majorEastAsia" w:cstheme="majorBidi"/>
      <w:color w:val="4A5C6A" w:themeColor="text1" w:themeTint="D8"/>
      <w:sz w:val="21"/>
      <w:szCs w:val="21"/>
    </w:rPr>
  </w:style>
  <w:style w:type="paragraph" w:styleId="Heading9">
    <w:name w:val="heading 9"/>
    <w:basedOn w:val="Normal"/>
    <w:next w:val="Normal"/>
    <w:link w:val="Heading9Char"/>
    <w:uiPriority w:val="38"/>
    <w:semiHidden/>
    <w:qFormat/>
    <w:rsid w:val="00565008"/>
    <w:pPr>
      <w:keepNext/>
      <w:keepLines/>
      <w:spacing w:before="40" w:after="0"/>
      <w:outlineLvl w:val="8"/>
    </w:pPr>
    <w:rPr>
      <w:rFonts w:asciiTheme="majorHAnsi" w:hAnsiTheme="majorHAnsi" w:eastAsiaTheme="majorEastAsia" w:cstheme="majorBidi"/>
      <w:i/>
      <w:iCs/>
      <w:color w:val="4A5C6A"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Text" w:customStyle="1">
    <w:name w:val="TableText"/>
    <w:basedOn w:val="Normal"/>
    <w:uiPriority w:val="20"/>
    <w:rsid w:val="00565008"/>
    <w:pPr>
      <w:spacing w:before="80" w:after="60" w:line="240" w:lineRule="auto"/>
      <w:ind w:left="113" w:right="113"/>
    </w:pPr>
  </w:style>
  <w:style w:type="paragraph" w:styleId="AgendaText" w:customStyle="1">
    <w:name w:val="AgendaText"/>
    <w:basedOn w:val="TableText"/>
    <w:uiPriority w:val="33"/>
    <w:qFormat/>
    <w:rsid w:val="00565008"/>
    <w:rPr>
      <w:color w:val="FFFFFF" w:themeColor="background1"/>
    </w:rPr>
  </w:style>
  <w:style w:type="paragraph" w:styleId="AgendaLeader" w:customStyle="1">
    <w:name w:val="AgendaLeader"/>
    <w:basedOn w:val="AgendaText"/>
    <w:uiPriority w:val="33"/>
    <w:qFormat/>
    <w:rsid w:val="00565008"/>
    <w:rPr>
      <w:i/>
      <w:color w:val="E4E4E4" w:themeColor="background2"/>
    </w:rPr>
  </w:style>
  <w:style w:type="paragraph" w:styleId="AgendaTime" w:customStyle="1">
    <w:name w:val="AgendaTime"/>
    <w:basedOn w:val="TableText"/>
    <w:uiPriority w:val="33"/>
    <w:qFormat/>
    <w:rsid w:val="00565008"/>
    <w:rPr>
      <w:color w:val="85ABE3" w:themeColor="accent1"/>
    </w:rPr>
  </w:style>
  <w:style w:type="paragraph" w:styleId="BalloonText">
    <w:name w:val="Balloon Text"/>
    <w:basedOn w:val="Normal"/>
    <w:link w:val="BalloonTextChar"/>
    <w:uiPriority w:val="99"/>
    <w:semiHidden/>
    <w:unhideWhenUsed/>
    <w:rsid w:val="0056500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65008"/>
    <w:rPr>
      <w:rFonts w:ascii="Tahoma" w:hAnsi="Tahoma" w:cs="Tahoma"/>
      <w:color w:val="323E48" w:themeColor="text1"/>
      <w:sz w:val="16"/>
      <w:szCs w:val="16"/>
    </w:rPr>
  </w:style>
  <w:style w:type="paragraph" w:styleId="Bio-Contactdetails" w:customStyle="1">
    <w:name w:val="Bio - Contact details"/>
    <w:basedOn w:val="Normal"/>
    <w:qFormat/>
    <w:rsid w:val="00565008"/>
    <w:pPr>
      <w:spacing w:before="240"/>
      <w:contextualSpacing/>
    </w:pPr>
    <w:rPr>
      <w:szCs w:val="20"/>
    </w:rPr>
  </w:style>
  <w:style w:type="paragraph" w:styleId="Bio-JobTitle" w:customStyle="1">
    <w:name w:val="Bio - Job Title"/>
    <w:basedOn w:val="Normal"/>
    <w:qFormat/>
    <w:rsid w:val="00565008"/>
    <w:pPr>
      <w:keepNext/>
      <w:spacing w:after="0" w:line="240" w:lineRule="auto"/>
    </w:pPr>
    <w:rPr>
      <w:rFonts w:asciiTheme="majorHAnsi" w:hAnsiTheme="majorHAnsi"/>
      <w:noProof/>
      <w:sz w:val="24"/>
      <w:szCs w:val="24"/>
    </w:rPr>
  </w:style>
  <w:style w:type="paragraph" w:styleId="Bio-Name" w:customStyle="1">
    <w:name w:val="Bio - Name"/>
    <w:basedOn w:val="Normal"/>
    <w:qFormat/>
    <w:rsid w:val="00565008"/>
    <w:pPr>
      <w:keepNext/>
    </w:pPr>
    <w:rPr>
      <w:rFonts w:asciiTheme="majorHAnsi" w:hAnsiTheme="majorHAnsi"/>
      <w:i/>
      <w:sz w:val="28"/>
      <w:szCs w:val="44"/>
    </w:rPr>
  </w:style>
  <w:style w:type="paragraph" w:styleId="ContactContactDetails" w:customStyle="1">
    <w:name w:val="ContactContactDetails"/>
    <w:basedOn w:val="Normal"/>
    <w:uiPriority w:val="13"/>
    <w:qFormat/>
    <w:rsid w:val="00565008"/>
    <w:pPr>
      <w:spacing w:line="240" w:lineRule="auto"/>
      <w:ind w:left="170" w:right="170"/>
      <w:contextualSpacing/>
    </w:pPr>
    <w:rPr>
      <w:sz w:val="18"/>
    </w:rPr>
  </w:style>
  <w:style w:type="paragraph" w:styleId="BPContactContact" w:customStyle="1">
    <w:name w:val="BPContactContact"/>
    <w:basedOn w:val="ContactContactDetails"/>
    <w:uiPriority w:val="34"/>
    <w:qFormat/>
    <w:rsid w:val="00565008"/>
    <w:pPr>
      <w:spacing w:after="360"/>
      <w:ind w:left="0" w:right="0"/>
    </w:pPr>
    <w:rPr>
      <w:color w:val="FFFFFF" w:themeColor="background1"/>
    </w:rPr>
  </w:style>
  <w:style w:type="paragraph" w:styleId="ContactName" w:customStyle="1">
    <w:name w:val="ContactName"/>
    <w:basedOn w:val="Normal"/>
    <w:next w:val="Normal"/>
    <w:uiPriority w:val="12"/>
    <w:qFormat/>
    <w:rsid w:val="00565008"/>
    <w:pPr>
      <w:spacing w:before="200" w:after="0" w:line="240" w:lineRule="auto"/>
      <w:ind w:left="170" w:right="170"/>
    </w:pPr>
    <w:rPr>
      <w:sz w:val="26"/>
    </w:rPr>
  </w:style>
  <w:style w:type="paragraph" w:styleId="BPContactName" w:customStyle="1">
    <w:name w:val="BPContactName"/>
    <w:basedOn w:val="ContactName"/>
    <w:next w:val="Normal"/>
    <w:uiPriority w:val="34"/>
    <w:qFormat/>
    <w:rsid w:val="00565008"/>
    <w:pPr>
      <w:spacing w:before="120"/>
      <w:ind w:left="0" w:right="0"/>
    </w:pPr>
    <w:rPr>
      <w:color w:val="FFFFFF" w:themeColor="background1"/>
    </w:rPr>
  </w:style>
  <w:style w:type="paragraph" w:styleId="ContactPosition" w:customStyle="1">
    <w:name w:val="ContactPosition"/>
    <w:basedOn w:val="Normal"/>
    <w:next w:val="ContactContactDetails"/>
    <w:uiPriority w:val="12"/>
    <w:qFormat/>
    <w:rsid w:val="00565008"/>
    <w:pPr>
      <w:spacing w:line="240" w:lineRule="auto"/>
      <w:ind w:left="170" w:right="170"/>
    </w:pPr>
    <w:rPr>
      <w:color w:val="85ABE3" w:themeColor="accent1"/>
      <w:sz w:val="18"/>
    </w:rPr>
  </w:style>
  <w:style w:type="paragraph" w:styleId="BPContactPosition" w:customStyle="1">
    <w:name w:val="BPContactPosition"/>
    <w:basedOn w:val="ContactPosition"/>
    <w:next w:val="BPContactContact"/>
    <w:uiPriority w:val="34"/>
    <w:qFormat/>
    <w:rsid w:val="00565008"/>
    <w:pPr>
      <w:spacing w:after="120"/>
      <w:ind w:left="0" w:right="0"/>
    </w:pPr>
  </w:style>
  <w:style w:type="paragraph" w:styleId="BPDisclaimer" w:customStyle="1">
    <w:name w:val="BPDisclaimer"/>
    <w:basedOn w:val="Normal"/>
    <w:uiPriority w:val="34"/>
    <w:rsid w:val="00565008"/>
    <w:pPr>
      <w:spacing w:before="60" w:after="0"/>
    </w:pPr>
    <w:rPr>
      <w:color w:val="auto"/>
      <w:sz w:val="16"/>
    </w:rPr>
  </w:style>
  <w:style w:type="paragraph" w:styleId="Footer">
    <w:name w:val="footer"/>
    <w:basedOn w:val="Normal"/>
    <w:link w:val="FooterChar"/>
    <w:uiPriority w:val="99"/>
    <w:rsid w:val="00565008"/>
    <w:pPr>
      <w:tabs>
        <w:tab w:val="right" w:pos="10206"/>
      </w:tabs>
      <w:spacing w:after="0" w:line="240" w:lineRule="auto"/>
    </w:pPr>
    <w:rPr>
      <w:sz w:val="15"/>
    </w:rPr>
  </w:style>
  <w:style w:type="character" w:styleId="FooterChar" w:customStyle="1">
    <w:name w:val="Footer Char"/>
    <w:basedOn w:val="DefaultParagraphFont"/>
    <w:link w:val="Footer"/>
    <w:uiPriority w:val="99"/>
    <w:rsid w:val="00565008"/>
    <w:rPr>
      <w:rFonts w:ascii="Arial" w:hAnsi="Arial"/>
      <w:color w:val="323E48" w:themeColor="text1"/>
      <w:sz w:val="15"/>
    </w:rPr>
  </w:style>
  <w:style w:type="paragraph" w:styleId="BPDsiclaimer" w:customStyle="1">
    <w:name w:val="BPDsiclaimer"/>
    <w:basedOn w:val="Footer"/>
    <w:uiPriority w:val="39"/>
    <w:semiHidden/>
    <w:qFormat/>
    <w:rsid w:val="00565008"/>
    <w:pPr>
      <w:spacing w:before="60"/>
    </w:pPr>
    <w:rPr>
      <w:color w:val="auto"/>
      <w:sz w:val="16"/>
    </w:rPr>
  </w:style>
  <w:style w:type="character" w:styleId="Heading2Char" w:customStyle="1">
    <w:name w:val="Heading 2 Char"/>
    <w:basedOn w:val="DefaultParagraphFont"/>
    <w:link w:val="Heading2"/>
    <w:uiPriority w:val="3"/>
    <w:rsid w:val="00565008"/>
    <w:rPr>
      <w:rFonts w:ascii="Georgia" w:hAnsi="Georgia" w:eastAsiaTheme="majorEastAsia" w:cstheme="majorBidi"/>
      <w:bCs/>
      <w:i/>
      <w:color w:val="323E48" w:themeColor="text1"/>
      <w:sz w:val="32"/>
      <w:szCs w:val="26"/>
    </w:rPr>
  </w:style>
  <w:style w:type="paragraph" w:styleId="BPHeading2" w:customStyle="1">
    <w:name w:val="BPHeading 2"/>
    <w:basedOn w:val="Heading2"/>
    <w:uiPriority w:val="34"/>
    <w:qFormat/>
    <w:rsid w:val="00565008"/>
    <w:pPr>
      <w:spacing w:before="360"/>
    </w:pPr>
  </w:style>
  <w:style w:type="paragraph" w:styleId="BPMessage" w:customStyle="1">
    <w:name w:val="BPMessage"/>
    <w:basedOn w:val="Normal"/>
    <w:next w:val="Normal"/>
    <w:uiPriority w:val="4"/>
    <w:qFormat/>
    <w:rsid w:val="00565008"/>
    <w:pPr>
      <w:spacing w:after="0" w:line="240" w:lineRule="auto"/>
    </w:pPr>
    <w:rPr>
      <w:rFonts w:asciiTheme="majorHAnsi" w:hAnsiTheme="majorHAnsi"/>
      <w:noProof/>
      <w:color w:val="005C82" w:themeColor="text2"/>
      <w:sz w:val="84"/>
    </w:rPr>
  </w:style>
  <w:style w:type="paragraph" w:styleId="BPOffices" w:customStyle="1">
    <w:name w:val="BPOffices"/>
    <w:basedOn w:val="Footer"/>
    <w:uiPriority w:val="39"/>
    <w:semiHidden/>
    <w:qFormat/>
    <w:rsid w:val="00565008"/>
    <w:pPr>
      <w:spacing w:after="360"/>
    </w:pPr>
    <w:rPr>
      <w:rFonts w:asciiTheme="majorHAnsi" w:hAnsiTheme="majorHAnsi"/>
      <w:color w:val="auto"/>
      <w:sz w:val="24"/>
    </w:rPr>
  </w:style>
  <w:style w:type="paragraph" w:styleId="BPWeb" w:customStyle="1">
    <w:name w:val="BPWeb"/>
    <w:basedOn w:val="Footer"/>
    <w:uiPriority w:val="39"/>
    <w:semiHidden/>
    <w:qFormat/>
    <w:rsid w:val="00565008"/>
    <w:pPr>
      <w:spacing w:after="360"/>
    </w:pPr>
    <w:rPr>
      <w:rFonts w:asciiTheme="majorHAnsi" w:hAnsiTheme="majorHAnsi"/>
      <w:color w:val="auto"/>
      <w:sz w:val="48"/>
    </w:rPr>
  </w:style>
  <w:style w:type="paragraph" w:styleId="Bullet1" w:customStyle="1">
    <w:name w:val="Bullet 1"/>
    <w:basedOn w:val="Normal"/>
    <w:uiPriority w:val="5"/>
    <w:qFormat/>
    <w:rsid w:val="00565008"/>
    <w:pPr>
      <w:numPr>
        <w:numId w:val="5"/>
      </w:numPr>
      <w:spacing w:after="120"/>
    </w:pPr>
  </w:style>
  <w:style w:type="paragraph" w:styleId="Bullet2" w:customStyle="1">
    <w:name w:val="Bullet 2"/>
    <w:basedOn w:val="Normal"/>
    <w:uiPriority w:val="5"/>
    <w:qFormat/>
    <w:rsid w:val="00565008"/>
    <w:pPr>
      <w:numPr>
        <w:ilvl w:val="1"/>
        <w:numId w:val="5"/>
      </w:numPr>
      <w:spacing w:after="120"/>
    </w:pPr>
  </w:style>
  <w:style w:type="paragraph" w:styleId="Bullet3" w:customStyle="1">
    <w:name w:val="Bullet 3"/>
    <w:basedOn w:val="Normal"/>
    <w:uiPriority w:val="5"/>
    <w:qFormat/>
    <w:rsid w:val="00565008"/>
    <w:pPr>
      <w:numPr>
        <w:ilvl w:val="2"/>
        <w:numId w:val="5"/>
      </w:numPr>
      <w:spacing w:after="120"/>
    </w:pPr>
  </w:style>
  <w:style w:type="paragraph" w:styleId="ExpText" w:customStyle="1">
    <w:name w:val="ExpText"/>
    <w:basedOn w:val="Normal"/>
    <w:uiPriority w:val="25"/>
    <w:qFormat/>
    <w:rsid w:val="00565008"/>
    <w:pPr>
      <w:spacing w:before="60" w:after="0" w:line="240" w:lineRule="auto"/>
      <w:ind w:left="170" w:right="170"/>
    </w:pPr>
    <w:rPr>
      <w:sz w:val="18"/>
    </w:rPr>
  </w:style>
  <w:style w:type="paragraph" w:styleId="CaseSBoxText" w:customStyle="1">
    <w:name w:val="CaseSBoxText"/>
    <w:basedOn w:val="ExpText"/>
    <w:uiPriority w:val="38"/>
    <w:qFormat/>
    <w:rsid w:val="00565008"/>
    <w:pPr>
      <w:spacing w:before="120" w:after="120" w:line="276" w:lineRule="auto"/>
    </w:pPr>
  </w:style>
  <w:style w:type="paragraph" w:styleId="CaseSBoxBullet1" w:customStyle="1">
    <w:name w:val="CaseSBoxBullet 1"/>
    <w:basedOn w:val="CaseSBoxText"/>
    <w:uiPriority w:val="38"/>
    <w:qFormat/>
    <w:rsid w:val="00565008"/>
    <w:pPr>
      <w:numPr>
        <w:ilvl w:val="6"/>
        <w:numId w:val="5"/>
      </w:numPr>
    </w:pPr>
  </w:style>
  <w:style w:type="paragraph" w:styleId="ExpTitle" w:customStyle="1">
    <w:name w:val="ExpTitle"/>
    <w:basedOn w:val="Normal"/>
    <w:uiPriority w:val="25"/>
    <w:qFormat/>
    <w:rsid w:val="00565008"/>
    <w:pPr>
      <w:spacing w:before="200" w:after="0" w:line="240" w:lineRule="auto"/>
    </w:pPr>
    <w:rPr>
      <w:i/>
      <w:color w:val="85ABE3" w:themeColor="accent1"/>
      <w:sz w:val="26"/>
    </w:rPr>
  </w:style>
  <w:style w:type="paragraph" w:styleId="CaseSBoxTitle" w:customStyle="1">
    <w:name w:val="CaseSBoxTitle"/>
    <w:basedOn w:val="ExpTitle"/>
    <w:uiPriority w:val="38"/>
    <w:qFormat/>
    <w:rsid w:val="00565008"/>
    <w:pPr>
      <w:spacing w:after="120"/>
      <w:ind w:left="113" w:right="170"/>
    </w:pPr>
  </w:style>
  <w:style w:type="paragraph" w:styleId="CaseStudyHeading" w:customStyle="1">
    <w:name w:val="CaseStudyHeading"/>
    <w:basedOn w:val="Normal"/>
    <w:uiPriority w:val="25"/>
    <w:qFormat/>
    <w:rsid w:val="00565008"/>
    <w:pPr>
      <w:keepNext/>
      <w:tabs>
        <w:tab w:val="left" w:pos="510"/>
      </w:tabs>
      <w:spacing w:before="240" w:after="120"/>
      <w:ind w:left="113"/>
    </w:pPr>
    <w:rPr>
      <w:sz w:val="35"/>
    </w:rPr>
  </w:style>
  <w:style w:type="paragraph" w:styleId="CaseStudyBoxHeading" w:customStyle="1">
    <w:name w:val="CaseStudyBoxHeading"/>
    <w:basedOn w:val="CaseStudyHeading"/>
    <w:uiPriority w:val="25"/>
    <w:qFormat/>
    <w:rsid w:val="00565008"/>
    <w:pPr>
      <w:spacing w:line="240" w:lineRule="auto"/>
      <w:ind w:right="170"/>
    </w:pPr>
  </w:style>
  <w:style w:type="paragraph" w:styleId="CaseStudyBoxIcon" w:customStyle="1">
    <w:name w:val="CaseStudyBoxIcon"/>
    <w:basedOn w:val="CaseStudyBoxHeading"/>
    <w:uiPriority w:val="25"/>
    <w:qFormat/>
    <w:rsid w:val="00565008"/>
    <w:pPr>
      <w:spacing w:before="120"/>
      <w:ind w:left="57" w:right="0"/>
    </w:pPr>
    <w:rPr>
      <w:noProof/>
      <w:lang w:eastAsia="en-GB"/>
    </w:rPr>
  </w:style>
  <w:style w:type="paragraph" w:styleId="CaseStudyBoxText" w:customStyle="1">
    <w:name w:val="CaseStudyBoxText"/>
    <w:basedOn w:val="Normal"/>
    <w:uiPriority w:val="25"/>
    <w:qFormat/>
    <w:rsid w:val="00565008"/>
    <w:pPr>
      <w:spacing w:line="240" w:lineRule="auto"/>
      <w:ind w:left="170" w:right="170"/>
    </w:pPr>
  </w:style>
  <w:style w:type="paragraph" w:styleId="CaseStudyIcon" w:customStyle="1">
    <w:name w:val="CaseStudyIcon"/>
    <w:basedOn w:val="Normal"/>
    <w:uiPriority w:val="38"/>
    <w:qFormat/>
    <w:rsid w:val="00565008"/>
    <w:pPr>
      <w:spacing w:before="20" w:after="0" w:line="240" w:lineRule="auto"/>
      <w:ind w:right="57"/>
      <w:jc w:val="center"/>
    </w:pPr>
    <w:rPr>
      <w:noProof/>
      <w:lang w:eastAsia="en-GB"/>
    </w:rPr>
  </w:style>
  <w:style w:type="paragraph" w:styleId="CaseStudyText" w:customStyle="1">
    <w:name w:val="CaseStudyText"/>
    <w:basedOn w:val="Normal"/>
    <w:uiPriority w:val="25"/>
    <w:qFormat/>
    <w:rsid w:val="00565008"/>
  </w:style>
  <w:style w:type="paragraph" w:styleId="CogTitle" w:customStyle="1">
    <w:name w:val="CogTitle"/>
    <w:basedOn w:val="Normal"/>
    <w:uiPriority w:val="39"/>
    <w:semiHidden/>
    <w:qFormat/>
    <w:rsid w:val="00565008"/>
    <w:pPr>
      <w:spacing w:after="20" w:line="240" w:lineRule="auto"/>
      <w:jc w:val="center"/>
    </w:pPr>
    <w:rPr>
      <w:color w:val="E4E4E4" w:themeColor="background2"/>
      <w:sz w:val="12"/>
    </w:rPr>
  </w:style>
  <w:style w:type="paragraph" w:styleId="CogPlace" w:customStyle="1">
    <w:name w:val="CogPlace"/>
    <w:basedOn w:val="CogTitle"/>
    <w:uiPriority w:val="39"/>
    <w:semiHidden/>
    <w:qFormat/>
    <w:rsid w:val="00565008"/>
    <w:pPr>
      <w:spacing w:before="40"/>
    </w:pPr>
    <w:rPr>
      <w:b/>
    </w:rPr>
  </w:style>
  <w:style w:type="paragraph" w:styleId="CogText" w:customStyle="1">
    <w:name w:val="CogText"/>
    <w:basedOn w:val="Normal"/>
    <w:uiPriority w:val="39"/>
    <w:semiHidden/>
    <w:qFormat/>
    <w:rsid w:val="00565008"/>
    <w:pPr>
      <w:spacing w:after="40" w:line="240" w:lineRule="auto"/>
      <w:jc w:val="center"/>
    </w:pPr>
    <w:rPr>
      <w:color w:val="E4E4E4" w:themeColor="background2"/>
      <w:sz w:val="9"/>
    </w:rPr>
  </w:style>
  <w:style w:type="paragraph" w:styleId="DocTitle" w:customStyle="1">
    <w:name w:val="DocTitle"/>
    <w:basedOn w:val="Normal"/>
    <w:uiPriority w:val="99"/>
    <w:qFormat/>
    <w:rsid w:val="00565008"/>
    <w:pPr>
      <w:spacing w:after="480" w:line="228" w:lineRule="auto"/>
    </w:pPr>
    <w:rPr>
      <w:rFonts w:ascii="Georgia" w:hAnsi="Georgia"/>
      <w:sz w:val="72"/>
    </w:rPr>
  </w:style>
  <w:style w:type="paragraph" w:styleId="DocSubTitle" w:customStyle="1">
    <w:name w:val="DocSubTitle"/>
    <w:basedOn w:val="DocTitle"/>
    <w:uiPriority w:val="99"/>
    <w:qFormat/>
    <w:rsid w:val="00565008"/>
    <w:pPr>
      <w:spacing w:before="120" w:line="400" w:lineRule="atLeast"/>
    </w:pPr>
    <w:rPr>
      <w:rFonts w:ascii="Arial" w:hAnsi="Arial"/>
      <w:sz w:val="36"/>
    </w:rPr>
  </w:style>
  <w:style w:type="paragraph" w:styleId="DocDate" w:customStyle="1">
    <w:name w:val="DocDate"/>
    <w:basedOn w:val="DocSubTitle"/>
    <w:uiPriority w:val="99"/>
    <w:qFormat/>
    <w:rsid w:val="00565008"/>
    <w:pPr>
      <w:spacing w:before="0" w:after="0" w:line="240" w:lineRule="auto"/>
    </w:pPr>
    <w:rPr>
      <w:rFonts w:ascii="Georgia" w:hAnsi="Georgia"/>
      <w:i/>
      <w:color w:val="FFFFFF" w:themeColor="background1"/>
      <w:sz w:val="30"/>
    </w:rPr>
  </w:style>
  <w:style w:type="paragraph" w:styleId="ExperienceIcon" w:customStyle="1">
    <w:name w:val="ExperienceIcon"/>
    <w:basedOn w:val="ContactContactDetails"/>
    <w:uiPriority w:val="39"/>
    <w:qFormat/>
    <w:rsid w:val="00565008"/>
    <w:pPr>
      <w:keepNext/>
      <w:spacing w:after="0"/>
      <w:ind w:left="0" w:right="57"/>
    </w:pPr>
  </w:style>
  <w:style w:type="paragraph" w:styleId="Footer-Land" w:customStyle="1">
    <w:name w:val="Footer - Land"/>
    <w:basedOn w:val="Footer"/>
    <w:uiPriority w:val="49"/>
    <w:qFormat/>
    <w:rsid w:val="00565008"/>
    <w:pPr>
      <w:tabs>
        <w:tab w:val="clear" w:pos="10206"/>
        <w:tab w:val="right" w:pos="14005"/>
        <w:tab w:val="right" w:pos="14572"/>
      </w:tabs>
    </w:pPr>
  </w:style>
  <w:style w:type="paragraph" w:styleId="Header">
    <w:name w:val="header"/>
    <w:basedOn w:val="Normal"/>
    <w:link w:val="HeaderChar"/>
    <w:uiPriority w:val="99"/>
    <w:rsid w:val="00565008"/>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5008"/>
    <w:rPr>
      <w:rFonts w:ascii="Arial" w:hAnsi="Arial"/>
      <w:color w:val="323E48" w:themeColor="text1"/>
      <w:sz w:val="20"/>
    </w:rPr>
  </w:style>
  <w:style w:type="character" w:styleId="Heading1Char" w:customStyle="1">
    <w:name w:val="Heading 1 Char"/>
    <w:basedOn w:val="DefaultParagraphFont"/>
    <w:link w:val="Heading1"/>
    <w:rsid w:val="00565008"/>
    <w:rPr>
      <w:rFonts w:ascii="Georgia" w:hAnsi="Georgia" w:eastAsiaTheme="majorEastAsia" w:cstheme="majorBidi"/>
      <w:bCs/>
      <w:color w:val="323E48" w:themeColor="text1"/>
      <w:sz w:val="72"/>
      <w:szCs w:val="28"/>
    </w:rPr>
  </w:style>
  <w:style w:type="paragraph" w:styleId="Heading1Landscape" w:customStyle="1">
    <w:name w:val="Heading 1 Landscape"/>
    <w:basedOn w:val="Heading1"/>
    <w:next w:val="Normal"/>
    <w:uiPriority w:val="4"/>
    <w:qFormat/>
    <w:rsid w:val="00565008"/>
    <w:pPr>
      <w:framePr w:w="14572" w:wrap="notBeside"/>
    </w:pPr>
  </w:style>
  <w:style w:type="paragraph" w:styleId="Heading1ToTOC" w:customStyle="1">
    <w:name w:val="Heading 1ToTOC"/>
    <w:basedOn w:val="Heading1"/>
    <w:next w:val="Normal"/>
    <w:uiPriority w:val="38"/>
    <w:semiHidden/>
    <w:qFormat/>
    <w:rsid w:val="00565008"/>
    <w:pPr>
      <w:framePr w:wrap="around"/>
      <w:outlineLvl w:val="9"/>
    </w:pPr>
    <w:rPr>
      <w:color w:val="auto"/>
    </w:rPr>
  </w:style>
  <w:style w:type="paragraph" w:styleId="Heading2NoTOC" w:customStyle="1">
    <w:name w:val="Heading 2NoTOC"/>
    <w:basedOn w:val="Heading2"/>
    <w:uiPriority w:val="33"/>
    <w:qFormat/>
    <w:rsid w:val="00565008"/>
    <w:pPr>
      <w:outlineLvl w:val="9"/>
    </w:pPr>
  </w:style>
  <w:style w:type="character" w:styleId="Heading3Char" w:customStyle="1">
    <w:name w:val="Heading 3 Char"/>
    <w:basedOn w:val="DefaultParagraphFont"/>
    <w:link w:val="Heading3"/>
    <w:uiPriority w:val="3"/>
    <w:rsid w:val="00565008"/>
    <w:rPr>
      <w:rFonts w:ascii="Georgia" w:hAnsi="Georgia" w:eastAsiaTheme="majorEastAsia" w:cstheme="majorBidi"/>
      <w:bCs/>
      <w:color w:val="005C82" w:themeColor="text2"/>
      <w:sz w:val="28"/>
    </w:rPr>
  </w:style>
  <w:style w:type="character" w:styleId="Heading4Char" w:customStyle="1">
    <w:name w:val="Heading 4 Char"/>
    <w:basedOn w:val="DefaultParagraphFont"/>
    <w:link w:val="Heading4"/>
    <w:uiPriority w:val="1"/>
    <w:rsid w:val="00565008"/>
    <w:rPr>
      <w:rFonts w:ascii="Georgia" w:hAnsi="Georgia" w:eastAsiaTheme="majorEastAsia" w:cstheme="majorBidi"/>
      <w:iCs/>
      <w:color w:val="323E48" w:themeColor="text1"/>
      <w:sz w:val="24"/>
    </w:rPr>
  </w:style>
  <w:style w:type="character" w:styleId="Heading5Char" w:customStyle="1">
    <w:name w:val="Heading 5 Char"/>
    <w:basedOn w:val="DefaultParagraphFont"/>
    <w:link w:val="Heading5"/>
    <w:uiPriority w:val="3"/>
    <w:rsid w:val="00565008"/>
    <w:rPr>
      <w:rFonts w:ascii="Georgia" w:hAnsi="Georgia" w:eastAsiaTheme="majorEastAsia" w:cstheme="majorBidi"/>
      <w:color w:val="85ABE3" w:themeColor="accent1"/>
    </w:rPr>
  </w:style>
  <w:style w:type="character" w:styleId="Heading6Char" w:customStyle="1">
    <w:name w:val="Heading 6 Char"/>
    <w:basedOn w:val="DefaultParagraphFont"/>
    <w:link w:val="Heading6"/>
    <w:uiPriority w:val="38"/>
    <w:semiHidden/>
    <w:rsid w:val="00565008"/>
    <w:rPr>
      <w:rFonts w:asciiTheme="majorHAnsi" w:hAnsiTheme="majorHAnsi" w:eastAsiaTheme="majorEastAsia" w:cstheme="majorBidi"/>
      <w:color w:val="214E91" w:themeColor="accent1" w:themeShade="7F"/>
      <w:sz w:val="20"/>
    </w:rPr>
  </w:style>
  <w:style w:type="character" w:styleId="Heading7Char" w:customStyle="1">
    <w:name w:val="Heading 7 Char"/>
    <w:basedOn w:val="DefaultParagraphFont"/>
    <w:link w:val="Heading7"/>
    <w:uiPriority w:val="38"/>
    <w:semiHidden/>
    <w:rsid w:val="00565008"/>
    <w:rPr>
      <w:rFonts w:asciiTheme="majorHAnsi" w:hAnsiTheme="majorHAnsi" w:eastAsiaTheme="majorEastAsia" w:cstheme="majorBidi"/>
      <w:i/>
      <w:iCs/>
      <w:color w:val="214E91" w:themeColor="accent1" w:themeShade="7F"/>
      <w:sz w:val="20"/>
    </w:rPr>
  </w:style>
  <w:style w:type="character" w:styleId="Heading8Char" w:customStyle="1">
    <w:name w:val="Heading 8 Char"/>
    <w:basedOn w:val="DefaultParagraphFont"/>
    <w:link w:val="Heading8"/>
    <w:uiPriority w:val="38"/>
    <w:semiHidden/>
    <w:rsid w:val="00565008"/>
    <w:rPr>
      <w:rFonts w:asciiTheme="majorHAnsi" w:hAnsiTheme="majorHAnsi" w:eastAsiaTheme="majorEastAsia" w:cstheme="majorBidi"/>
      <w:color w:val="4A5C6A" w:themeColor="text1" w:themeTint="D8"/>
      <w:sz w:val="21"/>
      <w:szCs w:val="21"/>
    </w:rPr>
  </w:style>
  <w:style w:type="character" w:styleId="Heading9Char" w:customStyle="1">
    <w:name w:val="Heading 9 Char"/>
    <w:basedOn w:val="DefaultParagraphFont"/>
    <w:link w:val="Heading9"/>
    <w:uiPriority w:val="38"/>
    <w:semiHidden/>
    <w:rsid w:val="00565008"/>
    <w:rPr>
      <w:rFonts w:asciiTheme="majorHAnsi" w:hAnsiTheme="majorHAnsi" w:eastAsiaTheme="majorEastAsia" w:cstheme="majorBidi"/>
      <w:i/>
      <w:iCs/>
      <w:color w:val="4A5C6A" w:themeColor="text1" w:themeTint="D8"/>
      <w:sz w:val="21"/>
      <w:szCs w:val="21"/>
    </w:rPr>
  </w:style>
  <w:style w:type="character" w:styleId="Hyperlink">
    <w:name w:val="Hyperlink"/>
    <w:basedOn w:val="DefaultParagraphFont"/>
    <w:uiPriority w:val="99"/>
    <w:unhideWhenUsed/>
    <w:rsid w:val="00565008"/>
    <w:rPr>
      <w:color w:val="005C82" w:themeColor="hyperlink"/>
      <w:u w:val="single"/>
    </w:rPr>
  </w:style>
  <w:style w:type="table" w:styleId="InfoGraphic" w:customStyle="1">
    <w:name w:val="InfoGraphic"/>
    <w:basedOn w:val="TableNormal"/>
    <w:uiPriority w:val="99"/>
    <w:rsid w:val="00565008"/>
    <w:pPr>
      <w:spacing w:after="0" w:line="240" w:lineRule="auto"/>
    </w:pPr>
    <w:rPr>
      <w:color w:val="323E48" w:themeColor="text1"/>
      <w:sz w:val="20"/>
      <w:szCs w:val="20"/>
    </w:rPr>
    <w:tblPr>
      <w:tblCellMar>
        <w:top w:w="170" w:type="dxa"/>
        <w:left w:w="0" w:type="dxa"/>
        <w:bottom w:w="170" w:type="dxa"/>
        <w:right w:w="0" w:type="dxa"/>
      </w:tblCellMar>
    </w:tblPr>
    <w:tcPr>
      <w:vAlign w:val="center"/>
    </w:tcPr>
  </w:style>
  <w:style w:type="paragraph" w:styleId="InfographicTextLarge" w:customStyle="1">
    <w:name w:val="Infographic Text Large"/>
    <w:basedOn w:val="Heading4"/>
    <w:uiPriority w:val="38"/>
    <w:qFormat/>
    <w:rsid w:val="00565008"/>
    <w:pPr>
      <w:spacing w:after="120" w:line="240" w:lineRule="auto"/>
    </w:pPr>
    <w:rPr>
      <w:rFonts w:asciiTheme="majorHAnsi" w:hAnsiTheme="majorHAnsi" w:cstheme="minorHAnsi"/>
      <w:bCs/>
      <w:iCs w:val="0"/>
      <w:sz w:val="32"/>
      <w:szCs w:val="28"/>
    </w:rPr>
  </w:style>
  <w:style w:type="paragraph" w:styleId="INfographicsTextSmall" w:customStyle="1">
    <w:name w:val="INfographics Text Small"/>
    <w:basedOn w:val="InfographicTextLarge"/>
    <w:uiPriority w:val="33"/>
    <w:qFormat/>
    <w:rsid w:val="00565008"/>
    <w:pPr>
      <w:outlineLvl w:val="9"/>
    </w:pPr>
    <w:rPr>
      <w:sz w:val="24"/>
    </w:rPr>
  </w:style>
  <w:style w:type="paragraph" w:styleId="Introduction" w:customStyle="1">
    <w:name w:val="Introduction"/>
    <w:basedOn w:val="Normal"/>
    <w:next w:val="Normal"/>
    <w:link w:val="IntroductionChar"/>
    <w:uiPriority w:val="11"/>
    <w:qFormat/>
    <w:rsid w:val="00565008"/>
    <w:pPr>
      <w:framePr w:w="9639" w:wrap="notBeside" w:hAnchor="text" w:vAnchor="text" w:y="1"/>
      <w:spacing w:after="480"/>
      <w:contextualSpacing/>
    </w:pPr>
    <w:rPr>
      <w:rFonts w:ascii="Georgia" w:hAnsi="Georgia"/>
      <w:i/>
      <w:color w:val="85ABE3" w:themeColor="accent1"/>
      <w:sz w:val="40"/>
    </w:rPr>
  </w:style>
  <w:style w:type="paragraph" w:styleId="Introduction-Land" w:customStyle="1">
    <w:name w:val="Introduction - Land"/>
    <w:basedOn w:val="Introduction"/>
    <w:next w:val="Normal"/>
    <w:uiPriority w:val="4"/>
    <w:qFormat/>
    <w:rsid w:val="00565008"/>
    <w:pPr>
      <w:framePr w:w="14572" w:wrap="notBeside"/>
    </w:pPr>
  </w:style>
  <w:style w:type="paragraph" w:styleId="IntroductionSmall" w:customStyle="1">
    <w:name w:val="IntroductionSmall"/>
    <w:basedOn w:val="Introduction"/>
    <w:uiPriority w:val="11"/>
    <w:qFormat/>
    <w:rsid w:val="00565008"/>
    <w:pPr>
      <w:framePr w:w="0" w:wrap="auto" w:vAnchor="margin" w:yAlign="inline"/>
      <w:spacing w:after="240"/>
    </w:pPr>
    <w:rPr>
      <w:color w:val="auto"/>
      <w:sz w:val="25"/>
    </w:rPr>
  </w:style>
  <w:style w:type="character" w:styleId="Italic-Secondary" w:customStyle="1">
    <w:name w:val="Italic - Secondary"/>
    <w:uiPriority w:val="13"/>
    <w:qFormat/>
    <w:rsid w:val="00565008"/>
    <w:rPr>
      <w:i/>
      <w:color w:val="005C82" w:themeColor="text2"/>
    </w:rPr>
  </w:style>
  <w:style w:type="paragraph" w:styleId="MessageString" w:customStyle="1">
    <w:name w:val="MessageString"/>
    <w:basedOn w:val="DocTitle"/>
    <w:uiPriority w:val="39"/>
    <w:qFormat/>
    <w:rsid w:val="00565008"/>
  </w:style>
  <w:style w:type="paragraph" w:styleId="NormalColoured" w:customStyle="1">
    <w:name w:val="NormalColoured"/>
    <w:basedOn w:val="Normal"/>
    <w:uiPriority w:val="39"/>
    <w:semiHidden/>
    <w:qFormat/>
    <w:rsid w:val="00565008"/>
    <w:rPr>
      <w:color w:val="85ABE3" w:themeColor="accent1"/>
    </w:rPr>
  </w:style>
  <w:style w:type="paragraph" w:styleId="NormalNoSpace" w:customStyle="1">
    <w:name w:val="NormalNoSpace"/>
    <w:basedOn w:val="Normal"/>
    <w:uiPriority w:val="4"/>
    <w:qFormat/>
    <w:rsid w:val="00565008"/>
    <w:pPr>
      <w:spacing w:after="0"/>
    </w:pPr>
  </w:style>
  <w:style w:type="paragraph" w:styleId="NumbList1" w:customStyle="1">
    <w:name w:val="NumbList 1"/>
    <w:basedOn w:val="Normal"/>
    <w:uiPriority w:val="7"/>
    <w:qFormat/>
    <w:rsid w:val="00565008"/>
    <w:pPr>
      <w:numPr>
        <w:numId w:val="4"/>
      </w:numPr>
      <w:spacing w:after="120"/>
    </w:pPr>
  </w:style>
  <w:style w:type="paragraph" w:styleId="NumbList2" w:customStyle="1">
    <w:name w:val="NumbList 2"/>
    <w:basedOn w:val="Normal"/>
    <w:uiPriority w:val="1"/>
    <w:qFormat/>
    <w:rsid w:val="00565008"/>
    <w:pPr>
      <w:numPr>
        <w:ilvl w:val="1"/>
        <w:numId w:val="4"/>
      </w:numPr>
      <w:spacing w:after="120"/>
    </w:pPr>
  </w:style>
  <w:style w:type="paragraph" w:styleId="NumbList3" w:customStyle="1">
    <w:name w:val="NumbList 3"/>
    <w:basedOn w:val="Normal"/>
    <w:uiPriority w:val="5"/>
    <w:qFormat/>
    <w:rsid w:val="00565008"/>
    <w:pPr>
      <w:numPr>
        <w:ilvl w:val="2"/>
        <w:numId w:val="4"/>
      </w:numPr>
      <w:spacing w:after="120"/>
    </w:pPr>
  </w:style>
  <w:style w:type="numbering" w:styleId="NumbListTableBullets" w:customStyle="1">
    <w:name w:val="NumbListTableBullets"/>
    <w:uiPriority w:val="99"/>
    <w:rsid w:val="00565008"/>
    <w:pPr>
      <w:numPr>
        <w:numId w:val="1"/>
      </w:numPr>
    </w:pPr>
  </w:style>
  <w:style w:type="numbering" w:styleId="NumbListTableNumbList" w:customStyle="1">
    <w:name w:val="NumbListTableNumbList"/>
    <w:uiPriority w:val="99"/>
    <w:rsid w:val="00565008"/>
    <w:pPr>
      <w:numPr>
        <w:numId w:val="2"/>
      </w:numPr>
    </w:pPr>
  </w:style>
  <w:style w:type="numbering" w:styleId="NumbLstBullets" w:customStyle="1">
    <w:name w:val="NumbLstBullets"/>
    <w:uiPriority w:val="99"/>
    <w:rsid w:val="00565008"/>
    <w:pPr>
      <w:numPr>
        <w:numId w:val="3"/>
      </w:numPr>
    </w:pPr>
  </w:style>
  <w:style w:type="numbering" w:styleId="NumbLstNumbs" w:customStyle="1">
    <w:name w:val="NumbLstNumbs"/>
    <w:uiPriority w:val="99"/>
    <w:rsid w:val="00565008"/>
    <w:pPr>
      <w:numPr>
        <w:numId w:val="4"/>
      </w:numPr>
    </w:pPr>
  </w:style>
  <w:style w:type="table" w:styleId="Picture" w:customStyle="1">
    <w:name w:val="Picture"/>
    <w:basedOn w:val="TableNormal"/>
    <w:uiPriority w:val="99"/>
    <w:rsid w:val="00565008"/>
    <w:pPr>
      <w:spacing w:after="0" w:line="252" w:lineRule="auto"/>
    </w:pPr>
    <w:rPr>
      <w:color w:val="323E48" w:themeColor="text1"/>
      <w:sz w:val="20"/>
      <w:szCs w:val="20"/>
    </w:rPr>
    <w:tblPr>
      <w:tblCellMar>
        <w:left w:w="0" w:type="dxa"/>
        <w:right w:w="0" w:type="dxa"/>
      </w:tblCellMar>
    </w:tblPr>
  </w:style>
  <w:style w:type="character" w:styleId="PlaceholderText">
    <w:name w:val="Placeholder Text"/>
    <w:basedOn w:val="DefaultParagraphFont"/>
    <w:uiPriority w:val="99"/>
    <w:semiHidden/>
    <w:rsid w:val="00565008"/>
    <w:rPr>
      <w:color w:val="808080"/>
    </w:rPr>
  </w:style>
  <w:style w:type="paragraph" w:styleId="ProfileIntroduction" w:customStyle="1">
    <w:name w:val="ProfileIntroduction"/>
    <w:basedOn w:val="Normal"/>
    <w:next w:val="Normal"/>
    <w:uiPriority w:val="13"/>
    <w:qFormat/>
    <w:rsid w:val="00565008"/>
    <w:pPr>
      <w:spacing w:before="120" w:after="120" w:line="240" w:lineRule="auto"/>
      <w:ind w:left="113" w:right="113"/>
    </w:pPr>
    <w:rPr>
      <w:i/>
      <w:color w:val="E4E4E4" w:themeColor="background2"/>
      <w:sz w:val="22"/>
    </w:rPr>
  </w:style>
  <w:style w:type="paragraph" w:styleId="ProfileText" w:customStyle="1">
    <w:name w:val="ProfileText"/>
    <w:basedOn w:val="ProfileIntroduction"/>
    <w:uiPriority w:val="13"/>
    <w:qFormat/>
    <w:rsid w:val="00565008"/>
    <w:rPr>
      <w:i w:val="0"/>
      <w:color w:val="323E48" w:themeColor="text1"/>
      <w:sz w:val="18"/>
    </w:rPr>
  </w:style>
  <w:style w:type="paragraph" w:styleId="ProfileBullet1" w:customStyle="1">
    <w:name w:val="ProfileBullet 1"/>
    <w:basedOn w:val="ProfileText"/>
    <w:uiPriority w:val="14"/>
    <w:qFormat/>
    <w:rsid w:val="00565008"/>
    <w:pPr>
      <w:numPr>
        <w:ilvl w:val="5"/>
        <w:numId w:val="5"/>
      </w:numPr>
    </w:pPr>
  </w:style>
  <w:style w:type="paragraph" w:styleId="Quote">
    <w:name w:val="Quote"/>
    <w:basedOn w:val="Normal"/>
    <w:next w:val="Normal"/>
    <w:link w:val="QuoteChar"/>
    <w:uiPriority w:val="9"/>
    <w:qFormat/>
    <w:rsid w:val="00565008"/>
    <w:pPr>
      <w:keepNext/>
      <w:keepLines/>
    </w:pPr>
    <w:rPr>
      <w:rFonts w:asciiTheme="majorHAnsi" w:hAnsiTheme="majorHAnsi"/>
      <w:iCs/>
      <w:color w:val="85ABE3" w:themeColor="accent1"/>
      <w:sz w:val="32"/>
    </w:rPr>
  </w:style>
  <w:style w:type="character" w:styleId="QuoteChar" w:customStyle="1">
    <w:name w:val="Quote Char"/>
    <w:basedOn w:val="DefaultParagraphFont"/>
    <w:link w:val="Quote"/>
    <w:uiPriority w:val="9"/>
    <w:rsid w:val="00565008"/>
    <w:rPr>
      <w:rFonts w:asciiTheme="majorHAnsi" w:hAnsiTheme="majorHAnsi"/>
      <w:iCs/>
      <w:color w:val="85ABE3" w:themeColor="accent1"/>
      <w:sz w:val="32"/>
    </w:rPr>
  </w:style>
  <w:style w:type="paragraph" w:styleId="QuoteSmall" w:customStyle="1">
    <w:name w:val="QuoteSmall"/>
    <w:basedOn w:val="Quote"/>
    <w:next w:val="Normal"/>
    <w:uiPriority w:val="9"/>
    <w:qFormat/>
    <w:rsid w:val="00565008"/>
    <w:rPr>
      <w:sz w:val="26"/>
    </w:rPr>
  </w:style>
  <w:style w:type="paragraph" w:styleId="ProfileQuote" w:customStyle="1">
    <w:name w:val="ProfileQuote"/>
    <w:basedOn w:val="QuoteSmall"/>
    <w:uiPriority w:val="15"/>
    <w:qFormat/>
    <w:rsid w:val="00565008"/>
    <w:pPr>
      <w:spacing w:line="240" w:lineRule="auto"/>
      <w:ind w:left="113" w:right="113"/>
    </w:pPr>
    <w:rPr>
      <w:sz w:val="22"/>
    </w:rPr>
  </w:style>
  <w:style w:type="paragraph" w:styleId="QuoteSource" w:customStyle="1">
    <w:name w:val="QuoteSource"/>
    <w:basedOn w:val="Quote"/>
    <w:next w:val="Normal"/>
    <w:uiPriority w:val="9"/>
    <w:qFormat/>
    <w:rsid w:val="00565008"/>
    <w:rPr>
      <w:i/>
      <w:sz w:val="20"/>
    </w:rPr>
  </w:style>
  <w:style w:type="paragraph" w:styleId="QuoteSmallSource" w:customStyle="1">
    <w:name w:val="QuoteSmallSource"/>
    <w:basedOn w:val="QuoteSource"/>
    <w:next w:val="QuoteSmall"/>
    <w:uiPriority w:val="9"/>
    <w:qFormat/>
    <w:rsid w:val="00565008"/>
    <w:rPr>
      <w:sz w:val="18"/>
    </w:rPr>
  </w:style>
  <w:style w:type="paragraph" w:styleId="ProfileQuoteSource" w:customStyle="1">
    <w:name w:val="ProfileQuoteSource"/>
    <w:basedOn w:val="QuoteSmallSource"/>
    <w:uiPriority w:val="15"/>
    <w:qFormat/>
    <w:rsid w:val="00565008"/>
    <w:pPr>
      <w:spacing w:line="240" w:lineRule="auto"/>
      <w:ind w:left="113" w:right="113"/>
    </w:pPr>
  </w:style>
  <w:style w:type="paragraph" w:styleId="ProfileSummary" w:customStyle="1">
    <w:name w:val="ProfileSummary"/>
    <w:basedOn w:val="Normal"/>
    <w:uiPriority w:val="15"/>
    <w:qFormat/>
    <w:rsid w:val="00565008"/>
    <w:rPr>
      <w:i/>
      <w:sz w:val="22"/>
      <w:szCs w:val="20"/>
    </w:rPr>
  </w:style>
  <w:style w:type="paragraph" w:styleId="QuoteJobTitle" w:customStyle="1">
    <w:name w:val="Quote Job Title"/>
    <w:basedOn w:val="Normal"/>
    <w:uiPriority w:val="9"/>
    <w:qFormat/>
    <w:rsid w:val="00565008"/>
    <w:pPr>
      <w:spacing w:line="240" w:lineRule="auto"/>
    </w:pPr>
    <w:rPr>
      <w:rFonts w:asciiTheme="minorHAnsi" w:hAnsiTheme="minorHAnsi"/>
      <w:sz w:val="18"/>
      <w:szCs w:val="18"/>
    </w:rPr>
  </w:style>
  <w:style w:type="paragraph" w:styleId="QuoteName" w:customStyle="1">
    <w:name w:val="Quote Name"/>
    <w:basedOn w:val="Normal"/>
    <w:next w:val="Normal"/>
    <w:uiPriority w:val="9"/>
    <w:qFormat/>
    <w:rsid w:val="00565008"/>
    <w:pPr>
      <w:keepNext/>
      <w:spacing w:after="120" w:line="240" w:lineRule="auto"/>
    </w:pPr>
    <w:rPr>
      <w:rFonts w:asciiTheme="majorHAnsi" w:hAnsiTheme="majorHAnsi"/>
      <w:i/>
      <w:iCs/>
      <w:sz w:val="28"/>
      <w:szCs w:val="28"/>
    </w:rPr>
  </w:style>
  <w:style w:type="paragraph" w:styleId="QuoteLg" w:customStyle="1">
    <w:name w:val="QuoteLg"/>
    <w:basedOn w:val="Quote"/>
    <w:uiPriority w:val="33"/>
    <w:qFormat/>
    <w:rsid w:val="00565008"/>
    <w:pPr>
      <w:spacing w:line="240" w:lineRule="auto"/>
      <w:ind w:left="170" w:right="2722" w:hanging="170"/>
    </w:pPr>
    <w:rPr>
      <w:sz w:val="50"/>
    </w:rPr>
  </w:style>
  <w:style w:type="paragraph" w:styleId="QuoteLgSource" w:customStyle="1">
    <w:name w:val="QuoteLgSource"/>
    <w:basedOn w:val="QuoteSource"/>
    <w:uiPriority w:val="33"/>
    <w:qFormat/>
    <w:rsid w:val="00565008"/>
    <w:pPr>
      <w:ind w:left="283"/>
    </w:pPr>
    <w:rPr>
      <w:sz w:val="23"/>
    </w:rPr>
  </w:style>
  <w:style w:type="paragraph" w:styleId="SignatureJobTitle" w:customStyle="1">
    <w:name w:val="SignatureJobTitle"/>
    <w:basedOn w:val="NormalNoSpace"/>
    <w:next w:val="Normal"/>
    <w:uiPriority w:val="26"/>
    <w:qFormat/>
    <w:rsid w:val="00565008"/>
    <w:pPr>
      <w:spacing w:line="240" w:lineRule="auto"/>
    </w:pPr>
    <w:rPr>
      <w:sz w:val="18"/>
    </w:rPr>
  </w:style>
  <w:style w:type="paragraph" w:styleId="SignatureName" w:customStyle="1">
    <w:name w:val="SignatureName"/>
    <w:basedOn w:val="Normal"/>
    <w:next w:val="SignatureJobTitle"/>
    <w:uiPriority w:val="26"/>
    <w:qFormat/>
    <w:rsid w:val="00565008"/>
    <w:pPr>
      <w:spacing w:after="0"/>
    </w:pPr>
    <w:rPr>
      <w:color w:val="85ABE3" w:themeColor="accent1"/>
      <w:sz w:val="24"/>
    </w:rPr>
  </w:style>
  <w:style w:type="paragraph" w:styleId="TableText0" w:customStyle="1">
    <w:name w:val="Table Text"/>
    <w:basedOn w:val="Normal"/>
    <w:uiPriority w:val="21"/>
    <w:qFormat/>
    <w:rsid w:val="00565008"/>
    <w:pPr>
      <w:spacing w:before="60" w:after="60"/>
    </w:pPr>
  </w:style>
  <w:style w:type="paragraph" w:styleId="TableBullet1" w:customStyle="1">
    <w:name w:val="Table Bullet 1"/>
    <w:basedOn w:val="TableText0"/>
    <w:uiPriority w:val="20"/>
    <w:qFormat/>
    <w:rsid w:val="00565008"/>
    <w:pPr>
      <w:numPr>
        <w:numId w:val="6"/>
      </w:numPr>
      <w:spacing w:after="120"/>
    </w:pPr>
  </w:style>
  <w:style w:type="paragraph" w:styleId="TableBullet2" w:customStyle="1">
    <w:name w:val="Table Bullet 2"/>
    <w:basedOn w:val="TableText0"/>
    <w:uiPriority w:val="20"/>
    <w:qFormat/>
    <w:rsid w:val="00565008"/>
    <w:pPr>
      <w:numPr>
        <w:ilvl w:val="1"/>
        <w:numId w:val="6"/>
      </w:numPr>
      <w:spacing w:after="120"/>
    </w:pPr>
  </w:style>
  <w:style w:type="paragraph" w:styleId="TableBullet3" w:customStyle="1">
    <w:name w:val="Table Bullet 3"/>
    <w:basedOn w:val="TableText0"/>
    <w:uiPriority w:val="20"/>
    <w:qFormat/>
    <w:rsid w:val="00565008"/>
    <w:pPr>
      <w:numPr>
        <w:ilvl w:val="2"/>
        <w:numId w:val="6"/>
      </w:numPr>
    </w:pPr>
  </w:style>
  <w:style w:type="paragraph" w:styleId="TableFirstColumn" w:customStyle="1">
    <w:name w:val="Table First Column"/>
    <w:basedOn w:val="TableText0"/>
    <w:uiPriority w:val="20"/>
    <w:qFormat/>
    <w:rsid w:val="00565008"/>
  </w:style>
  <w:style w:type="table" w:styleId="TableGrid">
    <w:name w:val="Table Grid"/>
    <w:basedOn w:val="TableNormal"/>
    <w:uiPriority w:val="59"/>
    <w:rsid w:val="0056500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 Heading"/>
    <w:basedOn w:val="TableText0"/>
    <w:uiPriority w:val="20"/>
    <w:qFormat/>
    <w:rsid w:val="00565008"/>
    <w:rPr>
      <w:rFonts w:asciiTheme="majorHAnsi" w:hAnsiTheme="majorHAnsi"/>
      <w:sz w:val="24"/>
    </w:rPr>
  </w:style>
  <w:style w:type="paragraph" w:styleId="TableHeadingRight" w:customStyle="1">
    <w:name w:val="Table Heading Right"/>
    <w:basedOn w:val="TableHeading"/>
    <w:uiPriority w:val="20"/>
    <w:qFormat/>
    <w:rsid w:val="00565008"/>
    <w:pPr>
      <w:jc w:val="right"/>
    </w:pPr>
  </w:style>
  <w:style w:type="paragraph" w:styleId="TableNumb" w:customStyle="1">
    <w:name w:val="Table Numb"/>
    <w:basedOn w:val="TableText0"/>
    <w:uiPriority w:val="20"/>
    <w:qFormat/>
    <w:rsid w:val="00565008"/>
    <w:pPr>
      <w:ind w:right="28"/>
      <w:jc w:val="right"/>
    </w:pPr>
  </w:style>
  <w:style w:type="paragraph" w:styleId="TableNumbNeg" w:customStyle="1">
    <w:name w:val="Table Numb Neg"/>
    <w:basedOn w:val="TableNumb"/>
    <w:uiPriority w:val="20"/>
    <w:qFormat/>
    <w:rsid w:val="00565008"/>
    <w:pPr>
      <w:ind w:right="-57"/>
    </w:pPr>
  </w:style>
  <w:style w:type="paragraph" w:styleId="TableNumbList1" w:customStyle="1">
    <w:name w:val="Table NumbList 1"/>
    <w:basedOn w:val="TableText0"/>
    <w:uiPriority w:val="20"/>
    <w:qFormat/>
    <w:rsid w:val="00565008"/>
    <w:pPr>
      <w:numPr>
        <w:numId w:val="7"/>
      </w:numPr>
      <w:spacing w:after="120"/>
    </w:pPr>
  </w:style>
  <w:style w:type="paragraph" w:styleId="TableNumbList2" w:customStyle="1">
    <w:name w:val="Table NumbList 2"/>
    <w:basedOn w:val="TableText0"/>
    <w:uiPriority w:val="20"/>
    <w:qFormat/>
    <w:rsid w:val="00565008"/>
    <w:pPr>
      <w:numPr>
        <w:ilvl w:val="1"/>
        <w:numId w:val="7"/>
      </w:numPr>
    </w:pPr>
  </w:style>
  <w:style w:type="paragraph" w:styleId="TableNumbList3" w:customStyle="1">
    <w:name w:val="Table NumbList 3"/>
    <w:basedOn w:val="TableText0"/>
    <w:uiPriority w:val="20"/>
    <w:qFormat/>
    <w:rsid w:val="00565008"/>
    <w:pPr>
      <w:numPr>
        <w:ilvl w:val="2"/>
        <w:numId w:val="7"/>
      </w:numPr>
    </w:pPr>
  </w:style>
  <w:style w:type="paragraph" w:styleId="TableTotal" w:customStyle="1">
    <w:name w:val="Table Total"/>
    <w:basedOn w:val="TableText0"/>
    <w:uiPriority w:val="20"/>
    <w:qFormat/>
    <w:rsid w:val="00565008"/>
    <w:rPr>
      <w:b/>
    </w:rPr>
  </w:style>
  <w:style w:type="paragraph" w:styleId="TableTotalNumb" w:customStyle="1">
    <w:name w:val="Table Total Numb"/>
    <w:basedOn w:val="TableText0"/>
    <w:uiPriority w:val="20"/>
    <w:qFormat/>
    <w:rsid w:val="00565008"/>
    <w:pPr>
      <w:jc w:val="right"/>
    </w:pPr>
  </w:style>
  <w:style w:type="paragraph" w:styleId="TableHeading0" w:customStyle="1">
    <w:name w:val="TableHeading"/>
    <w:basedOn w:val="TableText"/>
    <w:uiPriority w:val="20"/>
    <w:qFormat/>
    <w:rsid w:val="00565008"/>
    <w:rPr>
      <w:color w:val="FFFFFF" w:themeColor="background1"/>
    </w:rPr>
  </w:style>
  <w:style w:type="paragraph" w:styleId="TableSource" w:customStyle="1">
    <w:name w:val="TableSource"/>
    <w:basedOn w:val="Normal"/>
    <w:next w:val="Normal"/>
    <w:uiPriority w:val="22"/>
    <w:qFormat/>
    <w:rsid w:val="00565008"/>
    <w:pPr>
      <w:spacing w:before="60"/>
    </w:pPr>
    <w:rPr>
      <w:i/>
      <w:sz w:val="16"/>
    </w:rPr>
  </w:style>
  <w:style w:type="paragraph" w:styleId="TableTitle" w:customStyle="1">
    <w:name w:val="TableTitle"/>
    <w:basedOn w:val="Normal"/>
    <w:next w:val="Normal"/>
    <w:uiPriority w:val="19"/>
    <w:qFormat/>
    <w:rsid w:val="00565008"/>
    <w:pPr>
      <w:keepNext/>
      <w:spacing w:before="240" w:after="120"/>
    </w:pPr>
    <w:rPr>
      <w:rFonts w:asciiTheme="majorHAnsi" w:hAnsiTheme="majorHAnsi"/>
      <w:sz w:val="22"/>
    </w:rPr>
  </w:style>
  <w:style w:type="character" w:styleId="TextColour-Secondary" w:customStyle="1">
    <w:name w:val="Text Colour - Secondary"/>
    <w:uiPriority w:val="11"/>
    <w:qFormat/>
    <w:rsid w:val="00565008"/>
    <w:rPr>
      <w:color w:val="005C82" w:themeColor="text2"/>
    </w:rPr>
  </w:style>
  <w:style w:type="paragraph" w:styleId="TOAHeading">
    <w:name w:val="toa heading"/>
    <w:basedOn w:val="Normal"/>
    <w:next w:val="Normal"/>
    <w:uiPriority w:val="99"/>
    <w:unhideWhenUsed/>
    <w:rsid w:val="00565008"/>
    <w:pPr>
      <w:spacing w:before="120"/>
    </w:pPr>
    <w:rPr>
      <w:rFonts w:asciiTheme="majorHAnsi" w:hAnsiTheme="majorHAnsi" w:eastAsiaTheme="majorEastAsia" w:cstheme="majorBidi"/>
      <w:b/>
      <w:bCs/>
      <w:sz w:val="24"/>
      <w:szCs w:val="24"/>
    </w:rPr>
  </w:style>
  <w:style w:type="paragraph" w:styleId="TOC1">
    <w:name w:val="toc 1"/>
    <w:basedOn w:val="Normal"/>
    <w:next w:val="Normal"/>
    <w:uiPriority w:val="39"/>
    <w:rsid w:val="00E569AE"/>
    <w:pPr>
      <w:tabs>
        <w:tab w:val="right" w:pos="9639"/>
      </w:tabs>
      <w:spacing w:before="120" w:after="120" w:line="240" w:lineRule="auto"/>
    </w:pPr>
    <w:rPr>
      <w:sz w:val="24"/>
    </w:rPr>
  </w:style>
  <w:style w:type="paragraph" w:styleId="TOC2">
    <w:name w:val="toc 2"/>
    <w:basedOn w:val="Normal"/>
    <w:next w:val="Normal"/>
    <w:uiPriority w:val="39"/>
    <w:rsid w:val="00153BA9"/>
    <w:pPr>
      <w:tabs>
        <w:tab w:val="right" w:pos="9639"/>
      </w:tabs>
      <w:spacing w:before="100" w:after="0" w:line="240" w:lineRule="auto"/>
      <w:ind w:left="284"/>
    </w:pPr>
    <w:rPr>
      <w:sz w:val="24"/>
    </w:rPr>
  </w:style>
  <w:style w:type="paragraph" w:styleId="TOCHeading">
    <w:name w:val="TOC Heading"/>
    <w:basedOn w:val="Heading1"/>
    <w:next w:val="Normal"/>
    <w:uiPriority w:val="39"/>
    <w:unhideWhenUsed/>
    <w:qFormat/>
    <w:rsid w:val="00565008"/>
    <w:pPr>
      <w:pageBreakBefore w:val="0"/>
      <w:framePr w:wrap="notBeside"/>
      <w:spacing w:after="720"/>
      <w:outlineLvl w:val="9"/>
    </w:pPr>
    <w:rPr>
      <w:rFonts w:asciiTheme="majorHAnsi" w:hAnsiTheme="majorHAnsi"/>
      <w:bCs w:val="0"/>
      <w:color w:val="005C82" w:themeColor="text2"/>
      <w:sz w:val="96"/>
      <w:szCs w:val="32"/>
    </w:rPr>
  </w:style>
  <w:style w:type="paragraph" w:styleId="TwoBirdDocRef" w:customStyle="1">
    <w:name w:val="TwoBirdDocRef"/>
    <w:basedOn w:val="BPDsiclaimer"/>
    <w:uiPriority w:val="39"/>
    <w:semiHidden/>
    <w:qFormat/>
    <w:rsid w:val="00565008"/>
    <w:pPr>
      <w:jc w:val="right"/>
    </w:pPr>
  </w:style>
  <w:style w:type="character" w:styleId="TwoBirdsAnd" w:customStyle="1">
    <w:name w:val="TwoBirdsAnd"/>
    <w:basedOn w:val="DefaultParagraphFont"/>
    <w:uiPriority w:val="23"/>
    <w:qFormat/>
    <w:rsid w:val="00565008"/>
    <w:rPr>
      <w:rFonts w:ascii="Bird &amp; Bird" w:hAnsi="Bird &amp; Bird"/>
      <w:color w:val="85ABE3" w:themeColor="accent1"/>
    </w:rPr>
  </w:style>
  <w:style w:type="character" w:styleId="TextColour-Accent1" w:customStyle="1">
    <w:name w:val="Text Colour - Accent 1"/>
    <w:uiPriority w:val="12"/>
    <w:qFormat/>
    <w:rsid w:val="00565008"/>
    <w:rPr>
      <w:color w:val="85ABE3" w:themeColor="accent1"/>
    </w:rPr>
  </w:style>
  <w:style w:type="character" w:styleId="TextColour-Accent2" w:customStyle="1">
    <w:name w:val="Text Colour - Accent 2"/>
    <w:uiPriority w:val="12"/>
    <w:qFormat/>
    <w:rsid w:val="00565008"/>
    <w:rPr>
      <w:color w:val="9EDED4" w:themeColor="accent2"/>
    </w:rPr>
  </w:style>
  <w:style w:type="character" w:styleId="TextColour-Accent3" w:customStyle="1">
    <w:name w:val="Text Colour - Accent 3"/>
    <w:uiPriority w:val="12"/>
    <w:qFormat/>
    <w:rsid w:val="00565008"/>
    <w:rPr>
      <w:color w:val="D19EC7" w:themeColor="accent3"/>
    </w:rPr>
  </w:style>
  <w:style w:type="character" w:styleId="TextColour-Accent4" w:customStyle="1">
    <w:name w:val="Text Colour - Accent 4"/>
    <w:uiPriority w:val="12"/>
    <w:qFormat/>
    <w:rsid w:val="00565008"/>
    <w:rPr>
      <w:color w:val="FFE84C" w:themeColor="accent4"/>
    </w:rPr>
  </w:style>
  <w:style w:type="character" w:styleId="TextColour-Accent5" w:customStyle="1">
    <w:name w:val="Text Colour - Accent 5"/>
    <w:uiPriority w:val="12"/>
    <w:qFormat/>
    <w:rsid w:val="00565008"/>
    <w:rPr>
      <w:color w:val="EDC2B2" w:themeColor="accent5"/>
    </w:rPr>
  </w:style>
  <w:style w:type="character" w:styleId="TextColour-Accent6" w:customStyle="1">
    <w:name w:val="Text Colour - Accent 6"/>
    <w:uiPriority w:val="12"/>
    <w:qFormat/>
    <w:rsid w:val="00565008"/>
    <w:rPr>
      <w:color w:val="FFA169" w:themeColor="accent6"/>
    </w:rPr>
  </w:style>
  <w:style w:type="character" w:styleId="Italic-Accent1" w:customStyle="1">
    <w:name w:val="Italic - Accent 1"/>
    <w:uiPriority w:val="14"/>
    <w:qFormat/>
    <w:rsid w:val="00565008"/>
    <w:rPr>
      <w:i/>
      <w:color w:val="85ABE3" w:themeColor="accent1"/>
    </w:rPr>
  </w:style>
  <w:style w:type="character" w:styleId="Italic-Accent2" w:customStyle="1">
    <w:name w:val="Italic - Accent 2"/>
    <w:uiPriority w:val="14"/>
    <w:qFormat/>
    <w:rsid w:val="00565008"/>
    <w:rPr>
      <w:i/>
      <w:color w:val="9EDED4" w:themeColor="accent2"/>
    </w:rPr>
  </w:style>
  <w:style w:type="character" w:styleId="Italic-Accent3" w:customStyle="1">
    <w:name w:val="Italic - Accent 3"/>
    <w:uiPriority w:val="14"/>
    <w:qFormat/>
    <w:rsid w:val="00565008"/>
    <w:rPr>
      <w:i/>
      <w:color w:val="D19EC7" w:themeColor="accent3"/>
    </w:rPr>
  </w:style>
  <w:style w:type="character" w:styleId="Italic-Accent4" w:customStyle="1">
    <w:name w:val="Italic - Accent 4"/>
    <w:uiPriority w:val="14"/>
    <w:qFormat/>
    <w:rsid w:val="00565008"/>
    <w:rPr>
      <w:i/>
      <w:color w:val="FFE84C" w:themeColor="accent4"/>
    </w:rPr>
  </w:style>
  <w:style w:type="character" w:styleId="Italic-Accent5" w:customStyle="1">
    <w:name w:val="Italic - Accent 5"/>
    <w:uiPriority w:val="14"/>
    <w:qFormat/>
    <w:rsid w:val="00565008"/>
    <w:rPr>
      <w:i/>
      <w:color w:val="EDC2B2" w:themeColor="accent5"/>
    </w:rPr>
  </w:style>
  <w:style w:type="character" w:styleId="Italic-Accent6" w:customStyle="1">
    <w:name w:val="Italic - Accent 6"/>
    <w:uiPriority w:val="14"/>
    <w:qFormat/>
    <w:rsid w:val="00565008"/>
    <w:rPr>
      <w:i/>
      <w:color w:val="FFA169" w:themeColor="accent6"/>
    </w:rPr>
  </w:style>
  <w:style w:type="character" w:styleId="TextColour-White" w:customStyle="1">
    <w:name w:val="Text Colour - White"/>
    <w:uiPriority w:val="11"/>
    <w:qFormat/>
    <w:rsid w:val="00565008"/>
    <w:rPr>
      <w:color w:val="FFFFFF" w:themeColor="background1"/>
    </w:rPr>
  </w:style>
  <w:style w:type="character" w:styleId="Italic-White" w:customStyle="1">
    <w:name w:val="Italic - White"/>
    <w:uiPriority w:val="13"/>
    <w:qFormat/>
    <w:rsid w:val="00565008"/>
    <w:rPr>
      <w:i/>
      <w:color w:val="FFFFFF" w:themeColor="background1"/>
    </w:rPr>
  </w:style>
  <w:style w:type="paragraph" w:styleId="Heading3Num" w:customStyle="1">
    <w:name w:val="Heading 3 Num"/>
    <w:basedOn w:val="Heading3"/>
    <w:next w:val="Normal"/>
    <w:uiPriority w:val="4"/>
    <w:rsid w:val="00565008"/>
    <w:pPr>
      <w:numPr>
        <w:ilvl w:val="2"/>
        <w:numId w:val="9"/>
      </w:numPr>
    </w:pPr>
  </w:style>
  <w:style w:type="paragraph" w:styleId="Heading2Num" w:customStyle="1">
    <w:name w:val="Heading 2 Num"/>
    <w:basedOn w:val="Heading2"/>
    <w:next w:val="Normal"/>
    <w:uiPriority w:val="4"/>
    <w:rsid w:val="00565008"/>
    <w:pPr>
      <w:numPr>
        <w:ilvl w:val="1"/>
        <w:numId w:val="9"/>
      </w:numPr>
    </w:pPr>
  </w:style>
  <w:style w:type="paragraph" w:styleId="Heading1Num" w:customStyle="1">
    <w:name w:val="Heading 1 Num"/>
    <w:basedOn w:val="Heading1"/>
    <w:next w:val="Normal"/>
    <w:uiPriority w:val="4"/>
    <w:rsid w:val="00565008"/>
    <w:pPr>
      <w:framePr w:wrap="notBeside"/>
      <w:numPr>
        <w:numId w:val="9"/>
      </w:numPr>
    </w:pPr>
  </w:style>
  <w:style w:type="paragraph" w:styleId="Heading1LandscapeNum" w:customStyle="1">
    <w:name w:val="Heading 1 Landscape Num"/>
    <w:basedOn w:val="Heading1Num"/>
    <w:next w:val="Normal"/>
    <w:uiPriority w:val="4"/>
    <w:rsid w:val="00565008"/>
    <w:pPr>
      <w:framePr w:w="14572" w:wrap="notBeside"/>
    </w:pPr>
  </w:style>
  <w:style w:type="numbering" w:styleId="NumbListMain" w:customStyle="1">
    <w:name w:val="NumbListMain"/>
    <w:uiPriority w:val="99"/>
    <w:rsid w:val="00565008"/>
    <w:pPr>
      <w:numPr>
        <w:numId w:val="8"/>
      </w:numPr>
    </w:pPr>
  </w:style>
  <w:style w:type="paragraph" w:styleId="IntroductionLandscape" w:customStyle="1">
    <w:name w:val="Introduction Landscape"/>
    <w:basedOn w:val="Introduction"/>
    <w:next w:val="Normal"/>
    <w:uiPriority w:val="4"/>
    <w:qFormat/>
    <w:rsid w:val="00565008"/>
    <w:pPr>
      <w:framePr w:w="14572" w:wrap="notBeside"/>
    </w:pPr>
  </w:style>
  <w:style w:type="character" w:styleId="IntroductionChar" w:customStyle="1">
    <w:name w:val="Introduction Char"/>
    <w:basedOn w:val="DefaultParagraphFont"/>
    <w:link w:val="Introduction"/>
    <w:uiPriority w:val="11"/>
    <w:rsid w:val="00565008"/>
    <w:rPr>
      <w:rFonts w:ascii="Georgia" w:hAnsi="Georgia"/>
      <w:i/>
      <w:color w:val="85ABE3" w:themeColor="accent1"/>
      <w:sz w:val="40"/>
    </w:rPr>
  </w:style>
  <w:style w:type="paragraph" w:styleId="NormalIndent">
    <w:name w:val="Normal Indent"/>
    <w:basedOn w:val="Normal"/>
    <w:uiPriority w:val="99"/>
    <w:unhideWhenUsed/>
    <w:rsid w:val="00565008"/>
    <w:pPr>
      <w:ind w:left="284"/>
    </w:pPr>
  </w:style>
  <w:style w:type="paragraph" w:styleId="NormalIndent2" w:customStyle="1">
    <w:name w:val="Normal Indent 2"/>
    <w:basedOn w:val="NormalIndent"/>
    <w:uiPriority w:val="4"/>
    <w:rsid w:val="00565008"/>
    <w:pPr>
      <w:ind w:left="567"/>
    </w:pPr>
  </w:style>
  <w:style w:type="paragraph" w:styleId="NormalIndent3" w:customStyle="1">
    <w:name w:val="Normal Indent 3"/>
    <w:basedOn w:val="NormalIndent"/>
    <w:uiPriority w:val="4"/>
    <w:rsid w:val="00565008"/>
    <w:pPr>
      <w:ind w:left="851"/>
    </w:pPr>
  </w:style>
  <w:style w:type="paragraph" w:styleId="BPWebPortrait" w:customStyle="1">
    <w:name w:val="BPWebPortrait"/>
    <w:basedOn w:val="BPWeb"/>
    <w:uiPriority w:val="4"/>
    <w:rsid w:val="00565008"/>
    <w:rPr>
      <w:sz w:val="36"/>
    </w:rPr>
  </w:style>
  <w:style w:type="paragraph" w:styleId="BPOfficesPortrait" w:customStyle="1">
    <w:name w:val="BPOfficesPortrait"/>
    <w:basedOn w:val="BPOffices"/>
    <w:uiPriority w:val="4"/>
    <w:rsid w:val="00565008"/>
    <w:rPr>
      <w:sz w:val="20"/>
    </w:rPr>
  </w:style>
  <w:style w:type="paragraph" w:styleId="BPDisclaimerPortrait" w:customStyle="1">
    <w:name w:val="BPDisclaimerPortrait"/>
    <w:basedOn w:val="BPDisclaimer"/>
    <w:uiPriority w:val="4"/>
    <w:rsid w:val="00565008"/>
    <w:rPr>
      <w:sz w:val="14"/>
    </w:rPr>
  </w:style>
  <w:style w:type="paragraph" w:styleId="Heading1NoFrame" w:customStyle="1">
    <w:name w:val="Heading 1 NoFrame"/>
    <w:basedOn w:val="Heading1"/>
    <w:next w:val="Normal"/>
    <w:uiPriority w:val="4"/>
    <w:rsid w:val="00565008"/>
    <w:pPr>
      <w:framePr w:w="0" w:wrap="auto" w:vAnchor="margin" w:yAlign="inline"/>
    </w:pPr>
  </w:style>
  <w:style w:type="paragraph" w:styleId="Heading1LandscapeNoFrame" w:customStyle="1">
    <w:name w:val="Heading 1 Landscape NoFrame"/>
    <w:basedOn w:val="Heading1Landscape"/>
    <w:next w:val="Normal"/>
    <w:uiPriority w:val="4"/>
    <w:rsid w:val="00565008"/>
    <w:pPr>
      <w:framePr w:w="0" w:wrap="auto" w:vAnchor="margin" w:yAlign="inline"/>
    </w:pPr>
  </w:style>
  <w:style w:type="paragraph" w:styleId="Heading1LandscapeNumNoFrame" w:customStyle="1">
    <w:name w:val="Heading 1 Landscape Num NoFrame"/>
    <w:basedOn w:val="Heading1LandscapeNum"/>
    <w:next w:val="Normal"/>
    <w:uiPriority w:val="4"/>
    <w:rsid w:val="00565008"/>
    <w:pPr>
      <w:framePr w:w="0" w:wrap="auto" w:vAnchor="margin" w:yAlign="inline"/>
    </w:pPr>
  </w:style>
  <w:style w:type="paragraph" w:styleId="Heading1NumNoFrame" w:customStyle="1">
    <w:name w:val="Heading 1 Num NoFrame"/>
    <w:basedOn w:val="Heading1Num"/>
    <w:next w:val="Normal"/>
    <w:uiPriority w:val="4"/>
    <w:rsid w:val="00565008"/>
    <w:pPr>
      <w:framePr w:w="0" w:wrap="auto" w:vAnchor="margin" w:yAlign="inline"/>
    </w:pPr>
  </w:style>
  <w:style w:type="paragraph" w:styleId="IntroductionNoFrame" w:customStyle="1">
    <w:name w:val="Introduction NoFrame"/>
    <w:basedOn w:val="Introduction"/>
    <w:next w:val="Normal"/>
    <w:uiPriority w:val="4"/>
    <w:rsid w:val="00565008"/>
    <w:pPr>
      <w:framePr w:w="0" w:wrap="auto" w:vAnchor="margin" w:yAlign="inline"/>
    </w:pPr>
  </w:style>
  <w:style w:type="paragraph" w:styleId="IntroductionLandscapeNoFrame" w:customStyle="1">
    <w:name w:val="Introduction Landscape NoFrame"/>
    <w:basedOn w:val="IntroductionLandscape"/>
    <w:next w:val="Normal"/>
    <w:uiPriority w:val="4"/>
    <w:rsid w:val="00565008"/>
    <w:pPr>
      <w:framePr w:w="0" w:wrap="auto" w:vAnchor="margin" w:yAlign="inline"/>
    </w:pPr>
  </w:style>
  <w:style w:type="paragraph" w:styleId="DocTitleWhite" w:customStyle="1">
    <w:name w:val="DocTitleWhite"/>
    <w:basedOn w:val="DocTitle"/>
    <w:uiPriority w:val="4"/>
    <w:rsid w:val="00565008"/>
    <w:rPr>
      <w:color w:val="FFFFFF" w:themeColor="background1"/>
    </w:rPr>
  </w:style>
  <w:style w:type="paragraph" w:styleId="DocSubTitleWhite" w:customStyle="1">
    <w:name w:val="DocSubTitleWhite"/>
    <w:basedOn w:val="DocSubTitle"/>
    <w:uiPriority w:val="4"/>
    <w:rsid w:val="00565008"/>
    <w:rPr>
      <w:color w:val="FFFFFF" w:themeColor="background1"/>
    </w:rPr>
  </w:style>
  <w:style w:type="paragraph" w:styleId="InsertContacts" w:customStyle="1">
    <w:name w:val="InsertContacts"/>
    <w:basedOn w:val="Normal"/>
    <w:next w:val="Normal"/>
    <w:link w:val="InsertContactsChar"/>
    <w:uiPriority w:val="4"/>
    <w:rsid w:val="00565008"/>
    <w:pPr>
      <w:jc w:val="center"/>
    </w:pPr>
    <w:rPr>
      <w:b/>
      <w:bCs/>
      <w:color w:val="005C82" w:themeColor="text2"/>
      <w:sz w:val="24"/>
      <w:szCs w:val="24"/>
      <w:u w:val="single"/>
    </w:rPr>
  </w:style>
  <w:style w:type="character" w:styleId="InsertContactsChar" w:customStyle="1">
    <w:name w:val="InsertContacts Char"/>
    <w:basedOn w:val="DefaultParagraphFont"/>
    <w:link w:val="InsertContacts"/>
    <w:uiPriority w:val="4"/>
    <w:rsid w:val="00565008"/>
    <w:rPr>
      <w:rFonts w:ascii="Arial" w:hAnsi="Arial"/>
      <w:b/>
      <w:bCs/>
      <w:color w:val="005C82" w:themeColor="text2"/>
      <w:sz w:val="24"/>
      <w:szCs w:val="24"/>
      <w:u w:val="single"/>
    </w:rPr>
  </w:style>
  <w:style w:type="table" w:styleId="TableGridLight">
    <w:name w:val="Grid Table Light"/>
    <w:basedOn w:val="TableNormal"/>
    <w:uiPriority w:val="40"/>
    <w:rsid w:val="00565008"/>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OC3">
    <w:name w:val="toc 3"/>
    <w:basedOn w:val="Normal"/>
    <w:next w:val="Normal"/>
    <w:uiPriority w:val="39"/>
    <w:unhideWhenUsed/>
    <w:rsid w:val="00153BA9"/>
    <w:pPr>
      <w:tabs>
        <w:tab w:val="right" w:pos="9639"/>
      </w:tabs>
      <w:spacing w:before="120" w:after="120" w:line="240" w:lineRule="auto"/>
      <w:ind w:left="567"/>
    </w:pPr>
  </w:style>
  <w:style w:type="paragraph" w:styleId="FootnoteText">
    <w:name w:val="footnote text"/>
    <w:basedOn w:val="Normal"/>
    <w:link w:val="FootnoteTextChar"/>
    <w:uiPriority w:val="99"/>
    <w:semiHidden/>
    <w:unhideWhenUsed/>
    <w:rsid w:val="00B71475"/>
    <w:pPr>
      <w:spacing w:after="0" w:line="240" w:lineRule="auto"/>
    </w:pPr>
    <w:rPr>
      <w:rFonts w:asciiTheme="minorHAnsi" w:hAnsiTheme="minorHAnsi"/>
      <w:color w:val="auto"/>
      <w:szCs w:val="20"/>
      <w14:ligatures w14:val="standardContextual"/>
    </w:rPr>
  </w:style>
  <w:style w:type="character" w:styleId="FootnoteTextChar" w:customStyle="1">
    <w:name w:val="Footnote Text Char"/>
    <w:basedOn w:val="DefaultParagraphFont"/>
    <w:link w:val="FootnoteText"/>
    <w:uiPriority w:val="99"/>
    <w:semiHidden/>
    <w:rsid w:val="00B71475"/>
    <w:rPr>
      <w:sz w:val="20"/>
      <w:szCs w:val="20"/>
      <w14:ligatures w14:val="standardContextual"/>
    </w:rPr>
  </w:style>
  <w:style w:type="character" w:styleId="FootnoteReference">
    <w:name w:val="footnote reference"/>
    <w:basedOn w:val="DefaultParagraphFont"/>
    <w:uiPriority w:val="99"/>
    <w:semiHidden/>
    <w:unhideWhenUsed/>
    <w:rsid w:val="00B71475"/>
    <w:rPr>
      <w:vertAlign w:val="superscript"/>
    </w:rPr>
  </w:style>
  <w:style w:type="paragraph" w:styleId="Bibliography">
    <w:name w:val="Bibliography"/>
    <w:basedOn w:val="Normal"/>
    <w:next w:val="Normal"/>
    <w:uiPriority w:val="37"/>
    <w:semiHidden/>
    <w:unhideWhenUsed/>
    <w:rsid w:val="00B56DD1"/>
  </w:style>
  <w:style w:type="paragraph" w:styleId="BlockText">
    <w:name w:val="Block Text"/>
    <w:basedOn w:val="Normal"/>
    <w:uiPriority w:val="99"/>
    <w:semiHidden/>
    <w:unhideWhenUsed/>
    <w:rsid w:val="00B56DD1"/>
    <w:pPr>
      <w:pBdr>
        <w:top w:val="single" w:color="85ABE3" w:themeColor="accent1" w:sz="2" w:space="10"/>
        <w:left w:val="single" w:color="85ABE3" w:themeColor="accent1" w:sz="2" w:space="10"/>
        <w:bottom w:val="single" w:color="85ABE3" w:themeColor="accent1" w:sz="2" w:space="10"/>
        <w:right w:val="single" w:color="85ABE3" w:themeColor="accent1" w:sz="2" w:space="10"/>
      </w:pBdr>
      <w:ind w:left="1152" w:right="1152"/>
    </w:pPr>
    <w:rPr>
      <w:rFonts w:asciiTheme="minorHAnsi" w:hAnsiTheme="minorHAnsi" w:eastAsiaTheme="minorEastAsia"/>
      <w:i/>
      <w:iCs/>
      <w:color w:val="85ABE3" w:themeColor="accent1"/>
    </w:rPr>
  </w:style>
  <w:style w:type="paragraph" w:styleId="BodyText">
    <w:name w:val="Body Text"/>
    <w:basedOn w:val="Normal"/>
    <w:link w:val="BodyTextChar"/>
    <w:uiPriority w:val="99"/>
    <w:semiHidden/>
    <w:unhideWhenUsed/>
    <w:rsid w:val="00B56DD1"/>
    <w:pPr>
      <w:spacing w:after="120"/>
    </w:pPr>
  </w:style>
  <w:style w:type="character" w:styleId="BodyTextChar" w:customStyle="1">
    <w:name w:val="Body Text Char"/>
    <w:basedOn w:val="DefaultParagraphFont"/>
    <w:link w:val="BodyText"/>
    <w:uiPriority w:val="99"/>
    <w:semiHidden/>
    <w:rsid w:val="00B56DD1"/>
    <w:rPr>
      <w:rFonts w:ascii="Arial" w:hAnsi="Arial"/>
      <w:color w:val="323E48" w:themeColor="text1"/>
      <w:sz w:val="20"/>
      <w:lang w:val="pl-PL"/>
    </w:rPr>
  </w:style>
  <w:style w:type="paragraph" w:styleId="BodyText2">
    <w:name w:val="Body Text 2"/>
    <w:basedOn w:val="Normal"/>
    <w:link w:val="BodyText2Char"/>
    <w:uiPriority w:val="99"/>
    <w:semiHidden/>
    <w:unhideWhenUsed/>
    <w:rsid w:val="00B56DD1"/>
    <w:pPr>
      <w:spacing w:after="120" w:line="480" w:lineRule="auto"/>
    </w:pPr>
  </w:style>
  <w:style w:type="character" w:styleId="BodyText2Char" w:customStyle="1">
    <w:name w:val="Body Text 2 Char"/>
    <w:basedOn w:val="DefaultParagraphFont"/>
    <w:link w:val="BodyText2"/>
    <w:uiPriority w:val="99"/>
    <w:semiHidden/>
    <w:rsid w:val="00B56DD1"/>
    <w:rPr>
      <w:rFonts w:ascii="Arial" w:hAnsi="Arial"/>
      <w:color w:val="323E48" w:themeColor="text1"/>
      <w:sz w:val="20"/>
      <w:lang w:val="pl-PL"/>
    </w:rPr>
  </w:style>
  <w:style w:type="paragraph" w:styleId="BodyText3">
    <w:name w:val="Body Text 3"/>
    <w:basedOn w:val="Normal"/>
    <w:link w:val="BodyText3Char"/>
    <w:uiPriority w:val="99"/>
    <w:semiHidden/>
    <w:unhideWhenUsed/>
    <w:rsid w:val="00B56DD1"/>
    <w:pPr>
      <w:spacing w:after="120"/>
    </w:pPr>
    <w:rPr>
      <w:sz w:val="16"/>
      <w:szCs w:val="16"/>
    </w:rPr>
  </w:style>
  <w:style w:type="character" w:styleId="BodyText3Char" w:customStyle="1">
    <w:name w:val="Body Text 3 Char"/>
    <w:basedOn w:val="DefaultParagraphFont"/>
    <w:link w:val="BodyText3"/>
    <w:uiPriority w:val="99"/>
    <w:semiHidden/>
    <w:rsid w:val="00B56DD1"/>
    <w:rPr>
      <w:rFonts w:ascii="Arial" w:hAnsi="Arial"/>
      <w:color w:val="323E48" w:themeColor="text1"/>
      <w:sz w:val="16"/>
      <w:szCs w:val="16"/>
      <w:lang w:val="pl-PL"/>
    </w:rPr>
  </w:style>
  <w:style w:type="paragraph" w:styleId="BodyTextFirstIndent">
    <w:name w:val="Body Text First Indent"/>
    <w:basedOn w:val="BodyText"/>
    <w:link w:val="BodyTextFirstIndentChar"/>
    <w:uiPriority w:val="99"/>
    <w:semiHidden/>
    <w:unhideWhenUsed/>
    <w:rsid w:val="00B56DD1"/>
    <w:pPr>
      <w:spacing w:after="240"/>
      <w:ind w:firstLine="360"/>
    </w:pPr>
  </w:style>
  <w:style w:type="character" w:styleId="BodyTextFirstIndentChar" w:customStyle="1">
    <w:name w:val="Body Text First Indent Char"/>
    <w:basedOn w:val="BodyTextChar"/>
    <w:link w:val="BodyTextFirstIndent"/>
    <w:uiPriority w:val="99"/>
    <w:semiHidden/>
    <w:rsid w:val="00B56DD1"/>
    <w:rPr>
      <w:rFonts w:ascii="Arial" w:hAnsi="Arial"/>
      <w:color w:val="323E48" w:themeColor="text1"/>
      <w:sz w:val="20"/>
      <w:lang w:val="pl-PL"/>
    </w:rPr>
  </w:style>
  <w:style w:type="paragraph" w:styleId="BodyTextIndent">
    <w:name w:val="Body Text Indent"/>
    <w:basedOn w:val="Normal"/>
    <w:link w:val="BodyTextIndentChar"/>
    <w:uiPriority w:val="99"/>
    <w:semiHidden/>
    <w:unhideWhenUsed/>
    <w:rsid w:val="00B56DD1"/>
    <w:pPr>
      <w:spacing w:after="120"/>
      <w:ind w:left="283"/>
    </w:pPr>
  </w:style>
  <w:style w:type="character" w:styleId="BodyTextIndentChar" w:customStyle="1">
    <w:name w:val="Body Text Indent Char"/>
    <w:basedOn w:val="DefaultParagraphFont"/>
    <w:link w:val="BodyTextIndent"/>
    <w:uiPriority w:val="99"/>
    <w:semiHidden/>
    <w:rsid w:val="00B56DD1"/>
    <w:rPr>
      <w:rFonts w:ascii="Arial" w:hAnsi="Arial"/>
      <w:color w:val="323E48" w:themeColor="text1"/>
      <w:sz w:val="20"/>
      <w:lang w:val="pl-PL"/>
    </w:rPr>
  </w:style>
  <w:style w:type="paragraph" w:styleId="BodyTextFirstIndent2">
    <w:name w:val="Body Text First Indent 2"/>
    <w:basedOn w:val="BodyTextIndent"/>
    <w:link w:val="BodyTextFirstIndent2Char"/>
    <w:uiPriority w:val="99"/>
    <w:semiHidden/>
    <w:unhideWhenUsed/>
    <w:rsid w:val="00B56DD1"/>
    <w:pPr>
      <w:spacing w:after="240"/>
      <w:ind w:left="360" w:firstLine="360"/>
    </w:pPr>
  </w:style>
  <w:style w:type="character" w:styleId="BodyTextFirstIndent2Char" w:customStyle="1">
    <w:name w:val="Body Text First Indent 2 Char"/>
    <w:basedOn w:val="BodyTextIndentChar"/>
    <w:link w:val="BodyTextFirstIndent2"/>
    <w:uiPriority w:val="99"/>
    <w:semiHidden/>
    <w:rsid w:val="00B56DD1"/>
    <w:rPr>
      <w:rFonts w:ascii="Arial" w:hAnsi="Arial"/>
      <w:color w:val="323E48" w:themeColor="text1"/>
      <w:sz w:val="20"/>
      <w:lang w:val="pl-PL"/>
    </w:rPr>
  </w:style>
  <w:style w:type="paragraph" w:styleId="BodyTextIndent2">
    <w:name w:val="Body Text Indent 2"/>
    <w:basedOn w:val="Normal"/>
    <w:link w:val="BodyTextIndent2Char"/>
    <w:uiPriority w:val="99"/>
    <w:semiHidden/>
    <w:unhideWhenUsed/>
    <w:rsid w:val="00B56DD1"/>
    <w:pPr>
      <w:spacing w:after="120" w:line="480" w:lineRule="auto"/>
      <w:ind w:left="283"/>
    </w:pPr>
  </w:style>
  <w:style w:type="character" w:styleId="BodyTextIndent2Char" w:customStyle="1">
    <w:name w:val="Body Text Indent 2 Char"/>
    <w:basedOn w:val="DefaultParagraphFont"/>
    <w:link w:val="BodyTextIndent2"/>
    <w:uiPriority w:val="99"/>
    <w:semiHidden/>
    <w:rsid w:val="00B56DD1"/>
    <w:rPr>
      <w:rFonts w:ascii="Arial" w:hAnsi="Arial"/>
      <w:color w:val="323E48" w:themeColor="text1"/>
      <w:sz w:val="20"/>
      <w:lang w:val="pl-PL"/>
    </w:rPr>
  </w:style>
  <w:style w:type="paragraph" w:styleId="BodyTextIndent3">
    <w:name w:val="Body Text Indent 3"/>
    <w:basedOn w:val="Normal"/>
    <w:link w:val="BodyTextIndent3Char"/>
    <w:uiPriority w:val="99"/>
    <w:semiHidden/>
    <w:unhideWhenUsed/>
    <w:rsid w:val="00B56DD1"/>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B56DD1"/>
    <w:rPr>
      <w:rFonts w:ascii="Arial" w:hAnsi="Arial"/>
      <w:color w:val="323E48" w:themeColor="text1"/>
      <w:sz w:val="16"/>
      <w:szCs w:val="16"/>
      <w:lang w:val="pl-PL"/>
    </w:rPr>
  </w:style>
  <w:style w:type="paragraph" w:styleId="Caption">
    <w:name w:val="caption"/>
    <w:basedOn w:val="Normal"/>
    <w:next w:val="Normal"/>
    <w:uiPriority w:val="35"/>
    <w:semiHidden/>
    <w:unhideWhenUsed/>
    <w:qFormat/>
    <w:rsid w:val="00B56DD1"/>
    <w:pPr>
      <w:spacing w:after="200" w:line="240" w:lineRule="auto"/>
    </w:pPr>
    <w:rPr>
      <w:i/>
      <w:iCs/>
      <w:color w:val="005C82" w:themeColor="text2"/>
      <w:sz w:val="18"/>
      <w:szCs w:val="18"/>
    </w:rPr>
  </w:style>
  <w:style w:type="paragraph" w:styleId="Closing">
    <w:name w:val="Closing"/>
    <w:basedOn w:val="Normal"/>
    <w:link w:val="ClosingChar"/>
    <w:uiPriority w:val="99"/>
    <w:semiHidden/>
    <w:unhideWhenUsed/>
    <w:rsid w:val="00B56DD1"/>
    <w:pPr>
      <w:spacing w:after="0" w:line="240" w:lineRule="auto"/>
      <w:ind w:left="4252"/>
    </w:pPr>
  </w:style>
  <w:style w:type="character" w:styleId="ClosingChar" w:customStyle="1">
    <w:name w:val="Closing Char"/>
    <w:basedOn w:val="DefaultParagraphFont"/>
    <w:link w:val="Closing"/>
    <w:uiPriority w:val="99"/>
    <w:semiHidden/>
    <w:rsid w:val="00B56DD1"/>
    <w:rPr>
      <w:rFonts w:ascii="Arial" w:hAnsi="Arial"/>
      <w:color w:val="323E48" w:themeColor="text1"/>
      <w:sz w:val="20"/>
      <w:lang w:val="pl-PL"/>
    </w:rPr>
  </w:style>
  <w:style w:type="paragraph" w:styleId="CommentText">
    <w:name w:val="annotation text"/>
    <w:basedOn w:val="Normal"/>
    <w:link w:val="CommentTextChar"/>
    <w:uiPriority w:val="99"/>
    <w:semiHidden/>
    <w:unhideWhenUsed/>
    <w:rsid w:val="00B56DD1"/>
    <w:pPr>
      <w:spacing w:line="240" w:lineRule="auto"/>
    </w:pPr>
    <w:rPr>
      <w:szCs w:val="20"/>
    </w:rPr>
  </w:style>
  <w:style w:type="character" w:styleId="CommentTextChar" w:customStyle="1">
    <w:name w:val="Comment Text Char"/>
    <w:basedOn w:val="DefaultParagraphFont"/>
    <w:link w:val="CommentText"/>
    <w:uiPriority w:val="99"/>
    <w:semiHidden/>
    <w:rsid w:val="00B56DD1"/>
    <w:rPr>
      <w:rFonts w:ascii="Arial" w:hAnsi="Arial"/>
      <w:color w:val="323E48" w:themeColor="text1"/>
      <w:sz w:val="20"/>
      <w:szCs w:val="20"/>
      <w:lang w:val="pl-PL"/>
    </w:rPr>
  </w:style>
  <w:style w:type="paragraph" w:styleId="CommentSubject">
    <w:name w:val="annotation subject"/>
    <w:basedOn w:val="CommentText"/>
    <w:next w:val="CommentText"/>
    <w:link w:val="CommentSubjectChar"/>
    <w:uiPriority w:val="99"/>
    <w:semiHidden/>
    <w:unhideWhenUsed/>
    <w:rsid w:val="00B56DD1"/>
    <w:rPr>
      <w:b/>
      <w:bCs/>
    </w:rPr>
  </w:style>
  <w:style w:type="character" w:styleId="CommentSubjectChar" w:customStyle="1">
    <w:name w:val="Comment Subject Char"/>
    <w:basedOn w:val="CommentTextChar"/>
    <w:link w:val="CommentSubject"/>
    <w:uiPriority w:val="99"/>
    <w:semiHidden/>
    <w:rsid w:val="00B56DD1"/>
    <w:rPr>
      <w:rFonts w:ascii="Arial" w:hAnsi="Arial"/>
      <w:b/>
      <w:bCs/>
      <w:color w:val="323E48" w:themeColor="text1"/>
      <w:sz w:val="20"/>
      <w:szCs w:val="20"/>
      <w:lang w:val="pl-PL"/>
    </w:rPr>
  </w:style>
  <w:style w:type="paragraph" w:styleId="Date">
    <w:name w:val="Date"/>
    <w:basedOn w:val="Normal"/>
    <w:next w:val="Normal"/>
    <w:link w:val="DateChar"/>
    <w:uiPriority w:val="99"/>
    <w:semiHidden/>
    <w:unhideWhenUsed/>
    <w:rsid w:val="00B56DD1"/>
  </w:style>
  <w:style w:type="character" w:styleId="DateChar" w:customStyle="1">
    <w:name w:val="Date Char"/>
    <w:basedOn w:val="DefaultParagraphFont"/>
    <w:link w:val="Date"/>
    <w:uiPriority w:val="99"/>
    <w:semiHidden/>
    <w:rsid w:val="00B56DD1"/>
    <w:rPr>
      <w:rFonts w:ascii="Arial" w:hAnsi="Arial"/>
      <w:color w:val="323E48" w:themeColor="text1"/>
      <w:sz w:val="20"/>
      <w:lang w:val="pl-PL"/>
    </w:rPr>
  </w:style>
  <w:style w:type="paragraph" w:styleId="DocumentMap">
    <w:name w:val="Document Map"/>
    <w:basedOn w:val="Normal"/>
    <w:link w:val="DocumentMapChar"/>
    <w:uiPriority w:val="99"/>
    <w:semiHidden/>
    <w:unhideWhenUsed/>
    <w:rsid w:val="00B56DD1"/>
    <w:pPr>
      <w:spacing w:after="0"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B56DD1"/>
    <w:rPr>
      <w:rFonts w:ascii="Segoe UI" w:hAnsi="Segoe UI" w:cs="Segoe UI"/>
      <w:color w:val="323E48" w:themeColor="text1"/>
      <w:sz w:val="16"/>
      <w:szCs w:val="16"/>
      <w:lang w:val="pl-PL"/>
    </w:rPr>
  </w:style>
  <w:style w:type="paragraph" w:styleId="E-mailSignature">
    <w:name w:val="E-mail Signature"/>
    <w:basedOn w:val="Normal"/>
    <w:link w:val="E-mailSignatureChar"/>
    <w:uiPriority w:val="99"/>
    <w:semiHidden/>
    <w:unhideWhenUsed/>
    <w:rsid w:val="00B56DD1"/>
    <w:pPr>
      <w:spacing w:after="0" w:line="240" w:lineRule="auto"/>
    </w:pPr>
  </w:style>
  <w:style w:type="character" w:styleId="E-mailSignatureChar" w:customStyle="1">
    <w:name w:val="E-mail Signature Char"/>
    <w:basedOn w:val="DefaultParagraphFont"/>
    <w:link w:val="E-mailSignature"/>
    <w:uiPriority w:val="99"/>
    <w:semiHidden/>
    <w:rsid w:val="00B56DD1"/>
    <w:rPr>
      <w:rFonts w:ascii="Arial" w:hAnsi="Arial"/>
      <w:color w:val="323E48" w:themeColor="text1"/>
      <w:sz w:val="20"/>
      <w:lang w:val="pl-PL"/>
    </w:rPr>
  </w:style>
  <w:style w:type="paragraph" w:styleId="EndnoteText">
    <w:name w:val="endnote text"/>
    <w:basedOn w:val="Normal"/>
    <w:link w:val="EndnoteTextChar"/>
    <w:uiPriority w:val="99"/>
    <w:semiHidden/>
    <w:unhideWhenUsed/>
    <w:rsid w:val="00B56DD1"/>
    <w:pPr>
      <w:spacing w:after="0" w:line="240" w:lineRule="auto"/>
    </w:pPr>
    <w:rPr>
      <w:szCs w:val="20"/>
    </w:rPr>
  </w:style>
  <w:style w:type="character" w:styleId="EndnoteTextChar" w:customStyle="1">
    <w:name w:val="Endnote Text Char"/>
    <w:basedOn w:val="DefaultParagraphFont"/>
    <w:link w:val="EndnoteText"/>
    <w:uiPriority w:val="99"/>
    <w:semiHidden/>
    <w:rsid w:val="00B56DD1"/>
    <w:rPr>
      <w:rFonts w:ascii="Arial" w:hAnsi="Arial"/>
      <w:color w:val="323E48" w:themeColor="text1"/>
      <w:sz w:val="20"/>
      <w:szCs w:val="20"/>
      <w:lang w:val="pl-PL"/>
    </w:rPr>
  </w:style>
  <w:style w:type="paragraph" w:styleId="EnvelopeAddress">
    <w:name w:val="envelope address"/>
    <w:basedOn w:val="Normal"/>
    <w:uiPriority w:val="99"/>
    <w:semiHidden/>
    <w:unhideWhenUsed/>
    <w:rsid w:val="00B56DD1"/>
    <w:pPr>
      <w:framePr w:w="7920" w:h="1980" w:hSpace="141"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B56DD1"/>
    <w:pPr>
      <w:spacing w:after="0" w:line="240" w:lineRule="auto"/>
    </w:pPr>
    <w:rPr>
      <w:rFonts w:asciiTheme="majorHAnsi" w:hAnsiTheme="majorHAnsi" w:eastAsiaTheme="majorEastAsia" w:cstheme="majorBidi"/>
      <w:szCs w:val="20"/>
    </w:rPr>
  </w:style>
  <w:style w:type="paragraph" w:styleId="HTMLAddress">
    <w:name w:val="HTML Address"/>
    <w:basedOn w:val="Normal"/>
    <w:link w:val="HTMLAddressChar"/>
    <w:uiPriority w:val="99"/>
    <w:semiHidden/>
    <w:unhideWhenUsed/>
    <w:rsid w:val="00B56DD1"/>
    <w:pPr>
      <w:spacing w:after="0" w:line="240" w:lineRule="auto"/>
    </w:pPr>
    <w:rPr>
      <w:i/>
      <w:iCs/>
    </w:rPr>
  </w:style>
  <w:style w:type="character" w:styleId="HTMLAddressChar" w:customStyle="1">
    <w:name w:val="HTML Address Char"/>
    <w:basedOn w:val="DefaultParagraphFont"/>
    <w:link w:val="HTMLAddress"/>
    <w:uiPriority w:val="99"/>
    <w:semiHidden/>
    <w:rsid w:val="00B56DD1"/>
    <w:rPr>
      <w:rFonts w:ascii="Arial" w:hAnsi="Arial"/>
      <w:i/>
      <w:iCs/>
      <w:color w:val="323E48" w:themeColor="text1"/>
      <w:sz w:val="20"/>
      <w:lang w:val="pl-PL"/>
    </w:rPr>
  </w:style>
  <w:style w:type="paragraph" w:styleId="HTMLPreformatted">
    <w:name w:val="HTML Preformatted"/>
    <w:basedOn w:val="Normal"/>
    <w:link w:val="HTMLPreformattedChar"/>
    <w:uiPriority w:val="99"/>
    <w:semiHidden/>
    <w:unhideWhenUsed/>
    <w:rsid w:val="00B56DD1"/>
    <w:pPr>
      <w:spacing w:after="0" w:line="240" w:lineRule="auto"/>
    </w:pPr>
    <w:rPr>
      <w:rFonts w:ascii="Consolas" w:hAnsi="Consolas"/>
      <w:szCs w:val="20"/>
    </w:rPr>
  </w:style>
  <w:style w:type="character" w:styleId="HTMLPreformattedChar" w:customStyle="1">
    <w:name w:val="HTML Preformatted Char"/>
    <w:basedOn w:val="DefaultParagraphFont"/>
    <w:link w:val="HTMLPreformatted"/>
    <w:uiPriority w:val="99"/>
    <w:semiHidden/>
    <w:rsid w:val="00B56DD1"/>
    <w:rPr>
      <w:rFonts w:ascii="Consolas" w:hAnsi="Consolas"/>
      <w:color w:val="323E48" w:themeColor="text1"/>
      <w:sz w:val="20"/>
      <w:szCs w:val="20"/>
      <w:lang w:val="pl-PL"/>
    </w:rPr>
  </w:style>
  <w:style w:type="paragraph" w:styleId="Index1">
    <w:name w:val="index 1"/>
    <w:basedOn w:val="Normal"/>
    <w:next w:val="Normal"/>
    <w:autoRedefine/>
    <w:uiPriority w:val="99"/>
    <w:semiHidden/>
    <w:unhideWhenUsed/>
    <w:rsid w:val="00B56DD1"/>
    <w:pPr>
      <w:spacing w:after="0" w:line="240" w:lineRule="auto"/>
      <w:ind w:left="200" w:hanging="200"/>
    </w:pPr>
  </w:style>
  <w:style w:type="paragraph" w:styleId="Index2">
    <w:name w:val="index 2"/>
    <w:basedOn w:val="Normal"/>
    <w:next w:val="Normal"/>
    <w:autoRedefine/>
    <w:uiPriority w:val="99"/>
    <w:semiHidden/>
    <w:unhideWhenUsed/>
    <w:rsid w:val="00B56DD1"/>
    <w:pPr>
      <w:spacing w:after="0" w:line="240" w:lineRule="auto"/>
      <w:ind w:left="400" w:hanging="200"/>
    </w:pPr>
  </w:style>
  <w:style w:type="paragraph" w:styleId="Index3">
    <w:name w:val="index 3"/>
    <w:basedOn w:val="Normal"/>
    <w:next w:val="Normal"/>
    <w:autoRedefine/>
    <w:uiPriority w:val="99"/>
    <w:semiHidden/>
    <w:unhideWhenUsed/>
    <w:rsid w:val="00B56DD1"/>
    <w:pPr>
      <w:spacing w:after="0" w:line="240" w:lineRule="auto"/>
      <w:ind w:left="600" w:hanging="200"/>
    </w:pPr>
  </w:style>
  <w:style w:type="paragraph" w:styleId="Index4">
    <w:name w:val="index 4"/>
    <w:basedOn w:val="Normal"/>
    <w:next w:val="Normal"/>
    <w:autoRedefine/>
    <w:uiPriority w:val="99"/>
    <w:semiHidden/>
    <w:unhideWhenUsed/>
    <w:rsid w:val="00B56DD1"/>
    <w:pPr>
      <w:spacing w:after="0" w:line="240" w:lineRule="auto"/>
      <w:ind w:left="800" w:hanging="200"/>
    </w:pPr>
  </w:style>
  <w:style w:type="paragraph" w:styleId="Index5">
    <w:name w:val="index 5"/>
    <w:basedOn w:val="Normal"/>
    <w:next w:val="Normal"/>
    <w:autoRedefine/>
    <w:uiPriority w:val="99"/>
    <w:semiHidden/>
    <w:unhideWhenUsed/>
    <w:rsid w:val="00B56DD1"/>
    <w:pPr>
      <w:spacing w:after="0" w:line="240" w:lineRule="auto"/>
      <w:ind w:left="1000" w:hanging="200"/>
    </w:pPr>
  </w:style>
  <w:style w:type="paragraph" w:styleId="Index6">
    <w:name w:val="index 6"/>
    <w:basedOn w:val="Normal"/>
    <w:next w:val="Normal"/>
    <w:autoRedefine/>
    <w:uiPriority w:val="99"/>
    <w:semiHidden/>
    <w:unhideWhenUsed/>
    <w:rsid w:val="00B56DD1"/>
    <w:pPr>
      <w:spacing w:after="0" w:line="240" w:lineRule="auto"/>
      <w:ind w:left="1200" w:hanging="200"/>
    </w:pPr>
  </w:style>
  <w:style w:type="paragraph" w:styleId="Index7">
    <w:name w:val="index 7"/>
    <w:basedOn w:val="Normal"/>
    <w:next w:val="Normal"/>
    <w:autoRedefine/>
    <w:uiPriority w:val="99"/>
    <w:semiHidden/>
    <w:unhideWhenUsed/>
    <w:rsid w:val="00B56DD1"/>
    <w:pPr>
      <w:spacing w:after="0" w:line="240" w:lineRule="auto"/>
      <w:ind w:left="1400" w:hanging="200"/>
    </w:pPr>
  </w:style>
  <w:style w:type="paragraph" w:styleId="Index8">
    <w:name w:val="index 8"/>
    <w:basedOn w:val="Normal"/>
    <w:next w:val="Normal"/>
    <w:autoRedefine/>
    <w:uiPriority w:val="99"/>
    <w:semiHidden/>
    <w:unhideWhenUsed/>
    <w:rsid w:val="00B56DD1"/>
    <w:pPr>
      <w:spacing w:after="0" w:line="240" w:lineRule="auto"/>
      <w:ind w:left="1600" w:hanging="200"/>
    </w:pPr>
  </w:style>
  <w:style w:type="paragraph" w:styleId="Index9">
    <w:name w:val="index 9"/>
    <w:basedOn w:val="Normal"/>
    <w:next w:val="Normal"/>
    <w:autoRedefine/>
    <w:uiPriority w:val="99"/>
    <w:semiHidden/>
    <w:unhideWhenUsed/>
    <w:rsid w:val="00B56DD1"/>
    <w:pPr>
      <w:spacing w:after="0" w:line="240" w:lineRule="auto"/>
      <w:ind w:left="1800" w:hanging="200"/>
    </w:pPr>
  </w:style>
  <w:style w:type="paragraph" w:styleId="IndexHeading">
    <w:name w:val="index heading"/>
    <w:basedOn w:val="Normal"/>
    <w:next w:val="Index1"/>
    <w:uiPriority w:val="99"/>
    <w:semiHidden/>
    <w:unhideWhenUsed/>
    <w:rsid w:val="00B56DD1"/>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B56DD1"/>
    <w:pPr>
      <w:pBdr>
        <w:top w:val="single" w:color="85ABE3" w:themeColor="accent1" w:sz="4" w:space="10"/>
        <w:bottom w:val="single" w:color="85ABE3" w:themeColor="accent1" w:sz="4" w:space="10"/>
      </w:pBdr>
      <w:spacing w:before="360" w:after="360"/>
      <w:ind w:left="864" w:right="864"/>
      <w:jc w:val="center"/>
    </w:pPr>
    <w:rPr>
      <w:i/>
      <w:iCs/>
      <w:color w:val="85ABE3" w:themeColor="accent1"/>
    </w:rPr>
  </w:style>
  <w:style w:type="character" w:styleId="IntenseQuoteChar" w:customStyle="1">
    <w:name w:val="Intense Quote Char"/>
    <w:basedOn w:val="DefaultParagraphFont"/>
    <w:link w:val="IntenseQuote"/>
    <w:uiPriority w:val="30"/>
    <w:rsid w:val="00B56DD1"/>
    <w:rPr>
      <w:rFonts w:ascii="Arial" w:hAnsi="Arial"/>
      <w:i/>
      <w:iCs/>
      <w:color w:val="85ABE3" w:themeColor="accent1"/>
      <w:sz w:val="20"/>
      <w:lang w:val="pl-PL"/>
    </w:rPr>
  </w:style>
  <w:style w:type="paragraph" w:styleId="List">
    <w:name w:val="List"/>
    <w:basedOn w:val="Normal"/>
    <w:uiPriority w:val="99"/>
    <w:semiHidden/>
    <w:unhideWhenUsed/>
    <w:rsid w:val="00B56DD1"/>
    <w:pPr>
      <w:ind w:left="283" w:hanging="283"/>
      <w:contextualSpacing/>
    </w:pPr>
  </w:style>
  <w:style w:type="paragraph" w:styleId="List2">
    <w:name w:val="List 2"/>
    <w:basedOn w:val="Normal"/>
    <w:uiPriority w:val="99"/>
    <w:semiHidden/>
    <w:unhideWhenUsed/>
    <w:rsid w:val="00B56DD1"/>
    <w:pPr>
      <w:ind w:left="566" w:hanging="283"/>
      <w:contextualSpacing/>
    </w:pPr>
  </w:style>
  <w:style w:type="paragraph" w:styleId="List3">
    <w:name w:val="List 3"/>
    <w:basedOn w:val="Normal"/>
    <w:uiPriority w:val="99"/>
    <w:semiHidden/>
    <w:unhideWhenUsed/>
    <w:rsid w:val="00B56DD1"/>
    <w:pPr>
      <w:ind w:left="849" w:hanging="283"/>
      <w:contextualSpacing/>
    </w:pPr>
  </w:style>
  <w:style w:type="paragraph" w:styleId="List4">
    <w:name w:val="List 4"/>
    <w:basedOn w:val="Normal"/>
    <w:uiPriority w:val="99"/>
    <w:semiHidden/>
    <w:unhideWhenUsed/>
    <w:rsid w:val="00B56DD1"/>
    <w:pPr>
      <w:ind w:left="1132" w:hanging="283"/>
      <w:contextualSpacing/>
    </w:pPr>
  </w:style>
  <w:style w:type="paragraph" w:styleId="List5">
    <w:name w:val="List 5"/>
    <w:basedOn w:val="Normal"/>
    <w:uiPriority w:val="99"/>
    <w:semiHidden/>
    <w:unhideWhenUsed/>
    <w:rsid w:val="00B56DD1"/>
    <w:pPr>
      <w:ind w:left="1415" w:hanging="283"/>
      <w:contextualSpacing/>
    </w:pPr>
  </w:style>
  <w:style w:type="paragraph" w:styleId="ListBullet">
    <w:name w:val="List Bullet"/>
    <w:basedOn w:val="Normal"/>
    <w:uiPriority w:val="99"/>
    <w:semiHidden/>
    <w:unhideWhenUsed/>
    <w:rsid w:val="00B56DD1"/>
    <w:pPr>
      <w:numPr>
        <w:numId w:val="10"/>
      </w:numPr>
      <w:contextualSpacing/>
    </w:pPr>
  </w:style>
  <w:style w:type="paragraph" w:styleId="ListBullet2">
    <w:name w:val="List Bullet 2"/>
    <w:basedOn w:val="Normal"/>
    <w:uiPriority w:val="99"/>
    <w:semiHidden/>
    <w:unhideWhenUsed/>
    <w:rsid w:val="00B56DD1"/>
    <w:pPr>
      <w:numPr>
        <w:numId w:val="11"/>
      </w:numPr>
      <w:contextualSpacing/>
    </w:pPr>
  </w:style>
  <w:style w:type="paragraph" w:styleId="ListBullet3">
    <w:name w:val="List Bullet 3"/>
    <w:basedOn w:val="Normal"/>
    <w:uiPriority w:val="99"/>
    <w:semiHidden/>
    <w:unhideWhenUsed/>
    <w:rsid w:val="00B56DD1"/>
    <w:pPr>
      <w:numPr>
        <w:numId w:val="12"/>
      </w:numPr>
      <w:contextualSpacing/>
    </w:pPr>
  </w:style>
  <w:style w:type="paragraph" w:styleId="ListBullet4">
    <w:name w:val="List Bullet 4"/>
    <w:basedOn w:val="Normal"/>
    <w:uiPriority w:val="99"/>
    <w:semiHidden/>
    <w:unhideWhenUsed/>
    <w:rsid w:val="00B56DD1"/>
    <w:pPr>
      <w:numPr>
        <w:numId w:val="13"/>
      </w:numPr>
      <w:contextualSpacing/>
    </w:pPr>
  </w:style>
  <w:style w:type="paragraph" w:styleId="ListBullet5">
    <w:name w:val="List Bullet 5"/>
    <w:basedOn w:val="Normal"/>
    <w:uiPriority w:val="99"/>
    <w:semiHidden/>
    <w:unhideWhenUsed/>
    <w:rsid w:val="00B56DD1"/>
    <w:pPr>
      <w:numPr>
        <w:numId w:val="14"/>
      </w:numPr>
      <w:contextualSpacing/>
    </w:pPr>
  </w:style>
  <w:style w:type="paragraph" w:styleId="ListContinue">
    <w:name w:val="List Continue"/>
    <w:basedOn w:val="Normal"/>
    <w:uiPriority w:val="99"/>
    <w:semiHidden/>
    <w:unhideWhenUsed/>
    <w:rsid w:val="00B56DD1"/>
    <w:pPr>
      <w:spacing w:after="120"/>
      <w:ind w:left="283"/>
      <w:contextualSpacing/>
    </w:pPr>
  </w:style>
  <w:style w:type="paragraph" w:styleId="ListContinue2">
    <w:name w:val="List Continue 2"/>
    <w:basedOn w:val="Normal"/>
    <w:uiPriority w:val="99"/>
    <w:semiHidden/>
    <w:unhideWhenUsed/>
    <w:rsid w:val="00B56DD1"/>
    <w:pPr>
      <w:spacing w:after="120"/>
      <w:ind w:left="566"/>
      <w:contextualSpacing/>
    </w:pPr>
  </w:style>
  <w:style w:type="paragraph" w:styleId="ListContinue3">
    <w:name w:val="List Continue 3"/>
    <w:basedOn w:val="Normal"/>
    <w:uiPriority w:val="99"/>
    <w:semiHidden/>
    <w:unhideWhenUsed/>
    <w:rsid w:val="00B56DD1"/>
    <w:pPr>
      <w:spacing w:after="120"/>
      <w:ind w:left="849"/>
      <w:contextualSpacing/>
    </w:pPr>
  </w:style>
  <w:style w:type="paragraph" w:styleId="ListContinue4">
    <w:name w:val="List Continue 4"/>
    <w:basedOn w:val="Normal"/>
    <w:uiPriority w:val="99"/>
    <w:semiHidden/>
    <w:unhideWhenUsed/>
    <w:rsid w:val="00B56DD1"/>
    <w:pPr>
      <w:spacing w:after="120"/>
      <w:ind w:left="1132"/>
      <w:contextualSpacing/>
    </w:pPr>
  </w:style>
  <w:style w:type="paragraph" w:styleId="ListContinue5">
    <w:name w:val="List Continue 5"/>
    <w:basedOn w:val="Normal"/>
    <w:uiPriority w:val="99"/>
    <w:semiHidden/>
    <w:unhideWhenUsed/>
    <w:rsid w:val="00B56DD1"/>
    <w:pPr>
      <w:spacing w:after="120"/>
      <w:ind w:left="1415"/>
      <w:contextualSpacing/>
    </w:pPr>
  </w:style>
  <w:style w:type="paragraph" w:styleId="ListNumber">
    <w:name w:val="List Number"/>
    <w:basedOn w:val="Normal"/>
    <w:uiPriority w:val="99"/>
    <w:semiHidden/>
    <w:unhideWhenUsed/>
    <w:rsid w:val="00B56DD1"/>
    <w:pPr>
      <w:numPr>
        <w:numId w:val="15"/>
      </w:numPr>
      <w:contextualSpacing/>
    </w:pPr>
  </w:style>
  <w:style w:type="paragraph" w:styleId="ListNumber2">
    <w:name w:val="List Number 2"/>
    <w:basedOn w:val="Normal"/>
    <w:uiPriority w:val="99"/>
    <w:semiHidden/>
    <w:unhideWhenUsed/>
    <w:rsid w:val="00B56DD1"/>
    <w:pPr>
      <w:numPr>
        <w:numId w:val="16"/>
      </w:numPr>
      <w:contextualSpacing/>
    </w:pPr>
  </w:style>
  <w:style w:type="paragraph" w:styleId="ListNumber3">
    <w:name w:val="List Number 3"/>
    <w:basedOn w:val="Normal"/>
    <w:uiPriority w:val="99"/>
    <w:semiHidden/>
    <w:unhideWhenUsed/>
    <w:rsid w:val="00B56DD1"/>
    <w:pPr>
      <w:numPr>
        <w:numId w:val="17"/>
      </w:numPr>
      <w:contextualSpacing/>
    </w:pPr>
  </w:style>
  <w:style w:type="paragraph" w:styleId="ListNumber4">
    <w:name w:val="List Number 4"/>
    <w:basedOn w:val="Normal"/>
    <w:uiPriority w:val="99"/>
    <w:semiHidden/>
    <w:unhideWhenUsed/>
    <w:rsid w:val="00B56DD1"/>
    <w:pPr>
      <w:numPr>
        <w:numId w:val="18"/>
      </w:numPr>
      <w:contextualSpacing/>
    </w:pPr>
  </w:style>
  <w:style w:type="paragraph" w:styleId="ListNumber5">
    <w:name w:val="List Number 5"/>
    <w:basedOn w:val="Normal"/>
    <w:uiPriority w:val="99"/>
    <w:semiHidden/>
    <w:unhideWhenUsed/>
    <w:rsid w:val="00B56DD1"/>
    <w:pPr>
      <w:numPr>
        <w:numId w:val="19"/>
      </w:numPr>
      <w:contextualSpacing/>
    </w:pPr>
  </w:style>
  <w:style w:type="paragraph" w:styleId="ListParagraph">
    <w:name w:val="List Paragraph"/>
    <w:basedOn w:val="Normal"/>
    <w:uiPriority w:val="34"/>
    <w:qFormat/>
    <w:rsid w:val="00B56DD1"/>
    <w:pPr>
      <w:ind w:left="720"/>
      <w:contextualSpacing/>
    </w:pPr>
  </w:style>
  <w:style w:type="paragraph" w:styleId="MacroText">
    <w:name w:val="macro"/>
    <w:link w:val="MacroTextChar"/>
    <w:uiPriority w:val="99"/>
    <w:semiHidden/>
    <w:unhideWhenUsed/>
    <w:rsid w:val="00B56DD1"/>
    <w:pPr>
      <w:tabs>
        <w:tab w:val="left" w:pos="480"/>
        <w:tab w:val="left" w:pos="960"/>
        <w:tab w:val="left" w:pos="1440"/>
        <w:tab w:val="left" w:pos="1920"/>
        <w:tab w:val="left" w:pos="2400"/>
        <w:tab w:val="left" w:pos="2880"/>
        <w:tab w:val="left" w:pos="3360"/>
        <w:tab w:val="left" w:pos="3840"/>
        <w:tab w:val="left" w:pos="4320"/>
      </w:tabs>
      <w:spacing w:after="0" w:line="252" w:lineRule="auto"/>
    </w:pPr>
    <w:rPr>
      <w:rFonts w:ascii="Consolas" w:hAnsi="Consolas"/>
      <w:color w:val="323E48" w:themeColor="text1"/>
      <w:sz w:val="20"/>
      <w:szCs w:val="20"/>
      <w:lang w:val="pl-PL"/>
    </w:rPr>
  </w:style>
  <w:style w:type="character" w:styleId="MacroTextChar" w:customStyle="1">
    <w:name w:val="Macro Text Char"/>
    <w:basedOn w:val="DefaultParagraphFont"/>
    <w:link w:val="MacroText"/>
    <w:uiPriority w:val="99"/>
    <w:semiHidden/>
    <w:rsid w:val="00B56DD1"/>
    <w:rPr>
      <w:rFonts w:ascii="Consolas" w:hAnsi="Consolas"/>
      <w:color w:val="323E48" w:themeColor="text1"/>
      <w:sz w:val="20"/>
      <w:szCs w:val="20"/>
      <w:lang w:val="pl-PL"/>
    </w:rPr>
  </w:style>
  <w:style w:type="paragraph" w:styleId="MessageHeader">
    <w:name w:val="Message Header"/>
    <w:basedOn w:val="Normal"/>
    <w:link w:val="MessageHeaderChar"/>
    <w:uiPriority w:val="99"/>
    <w:semiHidden/>
    <w:unhideWhenUsed/>
    <w:rsid w:val="00B56DD1"/>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B56DD1"/>
    <w:rPr>
      <w:rFonts w:asciiTheme="majorHAnsi" w:hAnsiTheme="majorHAnsi" w:eastAsiaTheme="majorEastAsia" w:cstheme="majorBidi"/>
      <w:color w:val="323E48" w:themeColor="text1"/>
      <w:sz w:val="24"/>
      <w:szCs w:val="24"/>
      <w:shd w:val="pct20" w:color="auto" w:fill="auto"/>
      <w:lang w:val="pl-PL"/>
    </w:rPr>
  </w:style>
  <w:style w:type="paragraph" w:styleId="NoSpacing">
    <w:name w:val="No Spacing"/>
    <w:uiPriority w:val="1"/>
    <w:qFormat/>
    <w:rsid w:val="00B56DD1"/>
    <w:pPr>
      <w:spacing w:after="0" w:line="240" w:lineRule="auto"/>
    </w:pPr>
    <w:rPr>
      <w:rFonts w:ascii="Arial" w:hAnsi="Arial"/>
      <w:color w:val="323E48" w:themeColor="text1"/>
      <w:sz w:val="20"/>
      <w:lang w:val="pl-PL"/>
    </w:rPr>
  </w:style>
  <w:style w:type="paragraph" w:styleId="NormalWeb">
    <w:name w:val="Normal (Web)"/>
    <w:basedOn w:val="Normal"/>
    <w:uiPriority w:val="99"/>
    <w:semiHidden/>
    <w:unhideWhenUsed/>
    <w:rsid w:val="00B56DD1"/>
    <w:rPr>
      <w:rFonts w:ascii="Times New Roman" w:hAnsi="Times New Roman" w:cs="Times New Roman"/>
      <w:sz w:val="24"/>
      <w:szCs w:val="24"/>
    </w:rPr>
  </w:style>
  <w:style w:type="paragraph" w:styleId="NoteHeading">
    <w:name w:val="Note Heading"/>
    <w:basedOn w:val="Normal"/>
    <w:next w:val="Normal"/>
    <w:link w:val="NoteHeadingChar"/>
    <w:uiPriority w:val="99"/>
    <w:semiHidden/>
    <w:unhideWhenUsed/>
    <w:rsid w:val="00B56DD1"/>
    <w:pPr>
      <w:spacing w:after="0" w:line="240" w:lineRule="auto"/>
    </w:pPr>
  </w:style>
  <w:style w:type="character" w:styleId="NoteHeadingChar" w:customStyle="1">
    <w:name w:val="Note Heading Char"/>
    <w:basedOn w:val="DefaultParagraphFont"/>
    <w:link w:val="NoteHeading"/>
    <w:uiPriority w:val="99"/>
    <w:semiHidden/>
    <w:rsid w:val="00B56DD1"/>
    <w:rPr>
      <w:rFonts w:ascii="Arial" w:hAnsi="Arial"/>
      <w:color w:val="323E48" w:themeColor="text1"/>
      <w:sz w:val="20"/>
      <w:lang w:val="pl-PL"/>
    </w:rPr>
  </w:style>
  <w:style w:type="paragraph" w:styleId="PlainText">
    <w:name w:val="Plain Text"/>
    <w:basedOn w:val="Normal"/>
    <w:link w:val="PlainTextChar"/>
    <w:uiPriority w:val="99"/>
    <w:semiHidden/>
    <w:unhideWhenUsed/>
    <w:rsid w:val="00B56DD1"/>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B56DD1"/>
    <w:rPr>
      <w:rFonts w:ascii="Consolas" w:hAnsi="Consolas"/>
      <w:color w:val="323E48" w:themeColor="text1"/>
      <w:sz w:val="21"/>
      <w:szCs w:val="21"/>
      <w:lang w:val="pl-PL"/>
    </w:rPr>
  </w:style>
  <w:style w:type="paragraph" w:styleId="Salutation">
    <w:name w:val="Salutation"/>
    <w:basedOn w:val="Normal"/>
    <w:next w:val="Normal"/>
    <w:link w:val="SalutationChar"/>
    <w:uiPriority w:val="99"/>
    <w:semiHidden/>
    <w:unhideWhenUsed/>
    <w:rsid w:val="00B56DD1"/>
  </w:style>
  <w:style w:type="character" w:styleId="SalutationChar" w:customStyle="1">
    <w:name w:val="Salutation Char"/>
    <w:basedOn w:val="DefaultParagraphFont"/>
    <w:link w:val="Salutation"/>
    <w:uiPriority w:val="99"/>
    <w:semiHidden/>
    <w:rsid w:val="00B56DD1"/>
    <w:rPr>
      <w:rFonts w:ascii="Arial" w:hAnsi="Arial"/>
      <w:color w:val="323E48" w:themeColor="text1"/>
      <w:sz w:val="20"/>
      <w:lang w:val="pl-PL"/>
    </w:rPr>
  </w:style>
  <w:style w:type="paragraph" w:styleId="Signature">
    <w:name w:val="Signature"/>
    <w:basedOn w:val="Normal"/>
    <w:link w:val="SignatureChar"/>
    <w:uiPriority w:val="99"/>
    <w:semiHidden/>
    <w:unhideWhenUsed/>
    <w:rsid w:val="00B56DD1"/>
    <w:pPr>
      <w:spacing w:after="0" w:line="240" w:lineRule="auto"/>
      <w:ind w:left="4252"/>
    </w:pPr>
  </w:style>
  <w:style w:type="character" w:styleId="SignatureChar" w:customStyle="1">
    <w:name w:val="Signature Char"/>
    <w:basedOn w:val="DefaultParagraphFont"/>
    <w:link w:val="Signature"/>
    <w:uiPriority w:val="99"/>
    <w:semiHidden/>
    <w:rsid w:val="00B56DD1"/>
    <w:rPr>
      <w:rFonts w:ascii="Arial" w:hAnsi="Arial"/>
      <w:color w:val="323E48" w:themeColor="text1"/>
      <w:sz w:val="20"/>
      <w:lang w:val="pl-PL"/>
    </w:rPr>
  </w:style>
  <w:style w:type="paragraph" w:styleId="Subtitle">
    <w:name w:val="Subtitle"/>
    <w:basedOn w:val="Normal"/>
    <w:next w:val="Normal"/>
    <w:link w:val="SubtitleChar"/>
    <w:uiPriority w:val="11"/>
    <w:qFormat/>
    <w:rsid w:val="00B56DD1"/>
    <w:pPr>
      <w:numPr>
        <w:ilvl w:val="1"/>
      </w:numPr>
      <w:spacing w:after="160"/>
    </w:pPr>
    <w:rPr>
      <w:rFonts w:asciiTheme="minorHAnsi" w:hAnsiTheme="minorHAnsi" w:eastAsiaTheme="minorEastAsia"/>
      <w:color w:val="6A8398" w:themeColor="text1" w:themeTint="A5"/>
      <w:spacing w:val="15"/>
      <w:sz w:val="22"/>
    </w:rPr>
  </w:style>
  <w:style w:type="character" w:styleId="SubtitleChar" w:customStyle="1">
    <w:name w:val="Subtitle Char"/>
    <w:basedOn w:val="DefaultParagraphFont"/>
    <w:link w:val="Subtitle"/>
    <w:uiPriority w:val="11"/>
    <w:rsid w:val="00B56DD1"/>
    <w:rPr>
      <w:rFonts w:eastAsiaTheme="minorEastAsia"/>
      <w:color w:val="6A8398" w:themeColor="text1" w:themeTint="A5"/>
      <w:spacing w:val="15"/>
      <w:lang w:val="pl-PL"/>
    </w:rPr>
  </w:style>
  <w:style w:type="paragraph" w:styleId="TableofAuthorities">
    <w:name w:val="table of authorities"/>
    <w:basedOn w:val="Normal"/>
    <w:next w:val="Normal"/>
    <w:uiPriority w:val="99"/>
    <w:semiHidden/>
    <w:unhideWhenUsed/>
    <w:rsid w:val="00B56DD1"/>
    <w:pPr>
      <w:spacing w:after="0"/>
      <w:ind w:left="200" w:hanging="200"/>
    </w:pPr>
  </w:style>
  <w:style w:type="paragraph" w:styleId="TableofFigures">
    <w:name w:val="table of figures"/>
    <w:basedOn w:val="Normal"/>
    <w:next w:val="Normal"/>
    <w:uiPriority w:val="99"/>
    <w:semiHidden/>
    <w:unhideWhenUsed/>
    <w:rsid w:val="00B56DD1"/>
    <w:pPr>
      <w:spacing w:after="0"/>
    </w:pPr>
  </w:style>
  <w:style w:type="paragraph" w:styleId="Title">
    <w:name w:val="Title"/>
    <w:basedOn w:val="Normal"/>
    <w:next w:val="Normal"/>
    <w:link w:val="TitleChar"/>
    <w:uiPriority w:val="10"/>
    <w:qFormat/>
    <w:rsid w:val="00B56DD1"/>
    <w:pPr>
      <w:spacing w:after="0" w:line="240" w:lineRule="auto"/>
      <w:contextualSpacing/>
    </w:pPr>
    <w:rPr>
      <w:rFonts w:asciiTheme="majorHAnsi" w:hAnsiTheme="majorHAnsi" w:eastAsiaTheme="majorEastAsia" w:cstheme="majorBidi"/>
      <w:color w:val="auto"/>
      <w:spacing w:val="-10"/>
      <w:kern w:val="28"/>
      <w:sz w:val="56"/>
      <w:szCs w:val="56"/>
    </w:rPr>
  </w:style>
  <w:style w:type="character" w:styleId="TitleChar" w:customStyle="1">
    <w:name w:val="Title Char"/>
    <w:basedOn w:val="DefaultParagraphFont"/>
    <w:link w:val="Title"/>
    <w:uiPriority w:val="10"/>
    <w:rsid w:val="00B56DD1"/>
    <w:rPr>
      <w:rFonts w:asciiTheme="majorHAnsi" w:hAnsiTheme="majorHAnsi" w:eastAsiaTheme="majorEastAsia" w:cstheme="majorBidi"/>
      <w:spacing w:val="-10"/>
      <w:kern w:val="28"/>
      <w:sz w:val="56"/>
      <w:szCs w:val="56"/>
      <w:lang w:val="pl-PL"/>
    </w:rPr>
  </w:style>
  <w:style w:type="paragraph" w:styleId="TOC4">
    <w:name w:val="toc 4"/>
    <w:basedOn w:val="Normal"/>
    <w:next w:val="Normal"/>
    <w:autoRedefine/>
    <w:uiPriority w:val="39"/>
    <w:semiHidden/>
    <w:unhideWhenUsed/>
    <w:rsid w:val="00B56DD1"/>
    <w:pPr>
      <w:spacing w:after="100"/>
      <w:ind w:left="600"/>
    </w:pPr>
  </w:style>
  <w:style w:type="paragraph" w:styleId="TOC5">
    <w:name w:val="toc 5"/>
    <w:basedOn w:val="Normal"/>
    <w:next w:val="Normal"/>
    <w:autoRedefine/>
    <w:uiPriority w:val="39"/>
    <w:semiHidden/>
    <w:unhideWhenUsed/>
    <w:rsid w:val="00B56DD1"/>
    <w:pPr>
      <w:spacing w:after="100"/>
      <w:ind w:left="800"/>
    </w:pPr>
  </w:style>
  <w:style w:type="paragraph" w:styleId="TOC6">
    <w:name w:val="toc 6"/>
    <w:basedOn w:val="Normal"/>
    <w:next w:val="Normal"/>
    <w:autoRedefine/>
    <w:uiPriority w:val="39"/>
    <w:semiHidden/>
    <w:unhideWhenUsed/>
    <w:rsid w:val="00B56DD1"/>
    <w:pPr>
      <w:spacing w:after="100"/>
      <w:ind w:left="1000"/>
    </w:pPr>
  </w:style>
  <w:style w:type="paragraph" w:styleId="TOC7">
    <w:name w:val="toc 7"/>
    <w:basedOn w:val="Normal"/>
    <w:next w:val="Normal"/>
    <w:autoRedefine/>
    <w:uiPriority w:val="39"/>
    <w:semiHidden/>
    <w:unhideWhenUsed/>
    <w:rsid w:val="00B56DD1"/>
    <w:pPr>
      <w:spacing w:after="100"/>
      <w:ind w:left="1200"/>
    </w:pPr>
  </w:style>
  <w:style w:type="paragraph" w:styleId="TOC8">
    <w:name w:val="toc 8"/>
    <w:basedOn w:val="Normal"/>
    <w:next w:val="Normal"/>
    <w:autoRedefine/>
    <w:uiPriority w:val="39"/>
    <w:semiHidden/>
    <w:unhideWhenUsed/>
    <w:rsid w:val="00B56DD1"/>
    <w:pPr>
      <w:spacing w:after="100"/>
      <w:ind w:left="1400"/>
    </w:pPr>
  </w:style>
  <w:style w:type="paragraph" w:styleId="TOC9">
    <w:name w:val="toc 9"/>
    <w:basedOn w:val="Normal"/>
    <w:next w:val="Normal"/>
    <w:autoRedefine/>
    <w:uiPriority w:val="39"/>
    <w:semiHidden/>
    <w:unhideWhenUsed/>
    <w:rsid w:val="00B56DD1"/>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image" Target="media/image4.png" Id="rId13" /><Relationship Type="http://schemas.openxmlformats.org/officeDocument/2006/relationships/header" Target="header5.xml" Id="rId18" /><Relationship Type="http://schemas.openxmlformats.org/officeDocument/2006/relationships/header" Target="header8.xml" Id="rId26" /><Relationship Type="http://schemas.openxmlformats.org/officeDocument/2006/relationships/settings" Target="settings.xml" Id="rId3" /><Relationship Type="http://schemas.openxmlformats.org/officeDocument/2006/relationships/image" Target="media/image7.jpeg" Id="rId21"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footer" Target="footer4.xml" Id="rId17" /><Relationship Type="http://schemas.openxmlformats.org/officeDocument/2006/relationships/footer" Target="footer7.xml" Id="rId25" /><Relationship Type="http://schemas.openxmlformats.org/officeDocument/2006/relationships/styles" Target="styles.xml" Id="rId2" /><Relationship Type="http://schemas.openxmlformats.org/officeDocument/2006/relationships/header" Target="header4.xml" Id="rId16" /><Relationship Type="http://schemas.openxmlformats.org/officeDocument/2006/relationships/image" Target="media/image6.jpeg" Id="rId20" /><Relationship Type="http://schemas.openxmlformats.org/officeDocument/2006/relationships/glossaryDocument" Target="glossary/document.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er" Target="footer6.xml" Id="rId24" /><Relationship Type="http://schemas.openxmlformats.org/officeDocument/2006/relationships/footnotes" Target="footnotes.xml" Id="rId5" /><Relationship Type="http://schemas.openxmlformats.org/officeDocument/2006/relationships/image" Target="media/image6.png" Id="rId15" /><Relationship Type="http://schemas.openxmlformats.org/officeDocument/2006/relationships/header" Target="header7.xml" Id="rId23" /><Relationship Type="http://schemas.openxmlformats.org/officeDocument/2006/relationships/fontTable" Target="fontTable.xml" Id="rId28" /><Relationship Type="http://schemas.openxmlformats.org/officeDocument/2006/relationships/footer" Target="footer2.xml" Id="rId10" /><Relationship Type="http://schemas.openxmlformats.org/officeDocument/2006/relationships/footer" Target="footer5.xml" Id="rId19"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image" Target="media/image5.svg" Id="rId14" /><Relationship Type="http://schemas.openxmlformats.org/officeDocument/2006/relationships/header" Target="header6.xml" Id="rId22" /><Relationship Type="http://schemas.openxmlformats.org/officeDocument/2006/relationships/footer" Target="footer8.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00DBBC58CE48DDBAE0279C9B86607F"/>
        <w:category>
          <w:name w:val="General"/>
          <w:gallery w:val="placeholder"/>
        </w:category>
        <w:types>
          <w:type w:val="bbPlcHdr"/>
        </w:types>
        <w:behaviors>
          <w:behavior w:val="content"/>
        </w:behaviors>
        <w:guid w:val="{2CB87B84-6B5F-4ED1-BB83-61FBE15EE53B}"/>
      </w:docPartPr>
      <w:docPartBody>
        <w:p w:rsidR="00800C4D" w:rsidRDefault="005A7830" w:rsidP="005A7830">
          <w:pPr>
            <w:pStyle w:val="A600DBBC58CE48DDBAE0279C9B86607F"/>
          </w:pPr>
          <w:r w:rsidRPr="00CC06A0">
            <w:rPr>
              <w:rStyle w:val="PlaceholderText"/>
            </w:rPr>
            <w:t>Click or tap here to enter text.</w:t>
          </w:r>
        </w:p>
      </w:docPartBody>
    </w:docPart>
    <w:docPart>
      <w:docPartPr>
        <w:name w:val="9BFAEA07915945F69CAA7531AE16A07A"/>
        <w:category>
          <w:name w:val="General"/>
          <w:gallery w:val="placeholder"/>
        </w:category>
        <w:types>
          <w:type w:val="bbPlcHdr"/>
        </w:types>
        <w:behaviors>
          <w:behavior w:val="content"/>
        </w:behaviors>
        <w:guid w:val="{D514F3E4-B394-47D5-8370-5209CD95052F}"/>
      </w:docPartPr>
      <w:docPartBody>
        <w:p w:rsidR="00800C4D" w:rsidRDefault="005A7830">
          <w:r w:rsidRPr="006D7F32">
            <w:rPr>
              <w:rStyle w:val="PlaceholderText"/>
              <w:lang w:val="en-GB"/>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ird &amp; Bird">
    <w:altName w:val="Calibri"/>
    <w:panose1 w:val="02000503070000020004"/>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30"/>
    <w:rsid w:val="00184E9D"/>
    <w:rsid w:val="005A7830"/>
    <w:rsid w:val="00695E71"/>
    <w:rsid w:val="00800C4D"/>
    <w:rsid w:val="00960B9B"/>
    <w:rsid w:val="00D1323C"/>
    <w:rsid w:val="00D7616C"/>
    <w:rsid w:val="00E23C1D"/>
    <w:rsid w:val="00F60DCC"/>
    <w:rsid w:val="00FB7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830"/>
    <w:rPr>
      <w:color w:val="808080"/>
    </w:rPr>
  </w:style>
  <w:style w:type="paragraph" w:customStyle="1" w:styleId="A600DBBC58CE48DDBAE0279C9B86607F">
    <w:name w:val="A600DBBC58CE48DDBAE0279C9B86607F"/>
    <w:rsid w:val="005A7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ird &amp; Bird - Blue">
      <a:dk1>
        <a:srgbClr val="323E48"/>
      </a:dk1>
      <a:lt1>
        <a:sysClr val="window" lastClr="FFFFFF"/>
      </a:lt1>
      <a:dk2>
        <a:srgbClr val="005C82"/>
      </a:dk2>
      <a:lt2>
        <a:srgbClr val="E4E4E4"/>
      </a:lt2>
      <a:accent1>
        <a:srgbClr val="85ABE3"/>
      </a:accent1>
      <a:accent2>
        <a:srgbClr val="9EDED4"/>
      </a:accent2>
      <a:accent3>
        <a:srgbClr val="D19EC7"/>
      </a:accent3>
      <a:accent4>
        <a:srgbClr val="FFE84C"/>
      </a:accent4>
      <a:accent5>
        <a:srgbClr val="EDC2B2"/>
      </a:accent5>
      <a:accent6>
        <a:srgbClr val="FFA169"/>
      </a:accent6>
      <a:hlink>
        <a:srgbClr val="005C82"/>
      </a:hlink>
      <a:folHlink>
        <a:srgbClr val="323E48"/>
      </a:folHlink>
    </a:clrScheme>
    <a:fontScheme name="Custom 1">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

<file path=docProps/custom.xml><?xml version="1.0" encoding="utf-8"?>
<op:Properties xmlns:vt="http://schemas.openxmlformats.org/officeDocument/2006/docPropsVTypes" xmlns:op="http://schemas.openxmlformats.org/officeDocument/2006/custom-properties"/>
</file>