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55D2" w14:textId="0366824F" w:rsidR="0082671F" w:rsidRPr="0082671F" w:rsidRDefault="0082671F" w:rsidP="0082671F">
      <w:pPr>
        <w:rPr>
          <w:b/>
          <w:bCs/>
        </w:rPr>
      </w:pPr>
      <w:r>
        <w:rPr>
          <w:b/>
          <w:bCs/>
        </w:rPr>
        <w:t>24 March, 2026</w:t>
      </w:r>
      <w:r>
        <w:rPr>
          <w:b/>
          <w:bCs/>
        </w:rPr>
        <w:br/>
      </w:r>
      <w:r>
        <w:rPr>
          <w:b/>
          <w:bCs/>
        </w:rPr>
        <w:br/>
      </w:r>
      <w:r w:rsidRPr="0082671F">
        <w:rPr>
          <w:b/>
          <w:bCs/>
        </w:rPr>
        <w:t>Member News: THE HORIZONS life</w:t>
      </w:r>
    </w:p>
    <w:p w14:paraId="7EA6196D" w14:textId="77777777" w:rsidR="0082671F" w:rsidRPr="0082671F" w:rsidRDefault="0082671F" w:rsidP="0082671F">
      <w:pPr>
        <w:rPr>
          <w:b/>
          <w:bCs/>
        </w:rPr>
      </w:pPr>
      <w:r w:rsidRPr="0082671F">
        <w:rPr>
          <w:b/>
          <w:bCs/>
        </w:rPr>
        <w:t>The French Frontier of Cellular Longevity: Beyond Traditional Skincare</w:t>
      </w:r>
    </w:p>
    <w:p w14:paraId="452A5705" w14:textId="77777777" w:rsidR="0082671F" w:rsidRPr="0082671F" w:rsidRDefault="0082671F" w:rsidP="0082671F">
      <w:r w:rsidRPr="0082671F">
        <w:t xml:space="preserve">The landscape of high-end wellness is undergoing a fundamental re-engineering. We are witnessing a decisive migration away from "aesthetic masking" toward a high-barrier domain: </w:t>
      </w:r>
      <w:r w:rsidRPr="0082671F">
        <w:rPr>
          <w:b/>
          <w:bCs/>
        </w:rPr>
        <w:t>Cellular Longevity.</w:t>
      </w:r>
    </w:p>
    <w:p w14:paraId="04592E5E" w14:textId="77777777" w:rsidR="0082671F" w:rsidRPr="0082671F" w:rsidRDefault="0082671F" w:rsidP="0082671F">
      <w:r w:rsidRPr="0082671F">
        <w:t xml:space="preserve">At the forefront of this biological revolution are the iconic Maisons of France. In our latest intelligence report, </w:t>
      </w:r>
      <w:r w:rsidRPr="0082671F">
        <w:rPr>
          <w:b/>
          <w:bCs/>
        </w:rPr>
        <w:t>THE HORIZONS life</w:t>
      </w:r>
      <w:r w:rsidRPr="0082671F">
        <w:t xml:space="preserve"> examines how French institutional anchors are redefining the industry’s value chain:</w:t>
      </w:r>
    </w:p>
    <w:p w14:paraId="6C546D90" w14:textId="77777777" w:rsidR="0082671F" w:rsidRPr="0082671F" w:rsidRDefault="0082671F" w:rsidP="0082671F">
      <w:pPr>
        <w:numPr>
          <w:ilvl w:val="0"/>
          <w:numId w:val="1"/>
        </w:numPr>
      </w:pPr>
      <w:r w:rsidRPr="0082671F">
        <w:rPr>
          <w:b/>
          <w:bCs/>
        </w:rPr>
        <w:t>Dior Prestige:</w:t>
      </w:r>
      <w:r w:rsidRPr="0082671F">
        <w:t xml:space="preserve"> Utilizing regenerative viticulture to pioneer protocols in mitochondrial repair and skin resilience.</w:t>
      </w:r>
    </w:p>
    <w:p w14:paraId="7DFC2DF6" w14:textId="77777777" w:rsidR="0082671F" w:rsidRPr="0082671F" w:rsidRDefault="0082671F" w:rsidP="0082671F">
      <w:pPr>
        <w:numPr>
          <w:ilvl w:val="0"/>
          <w:numId w:val="1"/>
        </w:numPr>
      </w:pPr>
      <w:r w:rsidRPr="0082671F">
        <w:rPr>
          <w:b/>
          <w:bCs/>
        </w:rPr>
        <w:t>Lancôme (L’Oréal):</w:t>
      </w:r>
      <w:r w:rsidRPr="0082671F">
        <w:t xml:space="preserve"> Leveraging decades of skin science to transition from cosmetic relief to systemic biological optimization.</w:t>
      </w:r>
    </w:p>
    <w:p w14:paraId="4E7C31EC" w14:textId="77777777" w:rsidR="0082671F" w:rsidRPr="0082671F" w:rsidRDefault="0082671F" w:rsidP="0082671F">
      <w:r w:rsidRPr="0082671F">
        <w:t xml:space="preserve">For the modern leader, these are no longer mere "beauty products"—they are essential tools for managing one’s </w:t>
      </w:r>
      <w:r w:rsidRPr="0082671F">
        <w:rPr>
          <w:b/>
          <w:bCs/>
        </w:rPr>
        <w:t>primary biological infrastructure.</w:t>
      </w:r>
    </w:p>
    <w:p w14:paraId="0D9418CF" w14:textId="77777777" w:rsidR="0082671F" w:rsidRPr="0082671F" w:rsidRDefault="0082671F" w:rsidP="0082671F">
      <w:r w:rsidRPr="0082671F">
        <w:t xml:space="preserve">As a member of the FTCC, we invite you to explore how French innovation is setting the global standard for the </w:t>
      </w:r>
      <w:r w:rsidRPr="0082671F">
        <w:rPr>
          <w:b/>
          <w:bCs/>
        </w:rPr>
        <w:t>Luxury Longevity</w:t>
      </w:r>
      <w:r w:rsidRPr="0082671F">
        <w:t xml:space="preserve"> asset class.</w:t>
      </w:r>
    </w:p>
    <w:p w14:paraId="05886A29" w14:textId="07B9C275" w:rsidR="0082671F" w:rsidRPr="0082671F" w:rsidRDefault="0082671F" w:rsidP="0082671F">
      <w:r w:rsidRPr="0082671F">
        <w:rPr>
          <w:b/>
          <w:bCs/>
        </w:rPr>
        <w:t xml:space="preserve">[Read the Full </w:t>
      </w:r>
      <w:r>
        <w:rPr>
          <w:b/>
          <w:bCs/>
        </w:rPr>
        <w:t>Luxury Longevity - Skincare</w:t>
      </w:r>
      <w:r w:rsidRPr="0082671F">
        <w:rPr>
          <w:b/>
          <w:bCs/>
        </w:rPr>
        <w:t xml:space="preserve"> on THE HORIZONS life]</w:t>
      </w:r>
    </w:p>
    <w:p w14:paraId="1ADC041A" w14:textId="0DFE9433" w:rsidR="008A2E2B" w:rsidRDefault="0082671F">
      <w:r w:rsidRPr="0082671F">
        <w:t>https://www.thehorizons.life/post/cellular-breakthrough-skincare</w:t>
      </w:r>
    </w:p>
    <w:sectPr w:rsidR="008A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55F49"/>
    <w:multiLevelType w:val="multilevel"/>
    <w:tmpl w:val="606A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1F"/>
    <w:rsid w:val="00415DAD"/>
    <w:rsid w:val="0082671F"/>
    <w:rsid w:val="00860EAD"/>
    <w:rsid w:val="008A2E2B"/>
    <w:rsid w:val="00BB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D6A1"/>
  <w15:chartTrackingRefBased/>
  <w15:docId w15:val="{FFD3D650-0E0B-47E0-BFB0-C94E5EB9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1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71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71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267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267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2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Nuntakorn Phitakchotiwan</dc:creator>
  <cp:keywords/>
  <dc:description/>
  <cp:lastModifiedBy>Nuntakorn Phitakchotiwan</cp:lastModifiedBy>
  <cp:revision>1</cp:revision>
  <dcterms:created xsi:type="dcterms:W3CDTF">2026-03-24T01:15:00Z</dcterms:created>
  <dcterms:modified xsi:type="dcterms:W3CDTF">2026-03-24T01:20:00Z</dcterms:modified>
</cp:coreProperties>
</file>