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1E81" w14:textId="77777777" w:rsidR="00B777D1" w:rsidRDefault="00B777D1" w:rsidP="00DC490C">
      <w:pPr>
        <w:tabs>
          <w:tab w:val="right" w:leader="dot" w:pos="8505"/>
        </w:tabs>
        <w:jc w:val="center"/>
        <w:rPr>
          <w:rFonts w:ascii="Calibri" w:hAnsi="Calibri" w:cs="Calibri"/>
          <w:b/>
          <w:sz w:val="22"/>
          <w:szCs w:val="22"/>
          <w:lang w:val="en-AU"/>
        </w:rPr>
      </w:pPr>
    </w:p>
    <w:p w14:paraId="23D41EBD" w14:textId="0553B003" w:rsidR="00DC490C" w:rsidRPr="00572B4A" w:rsidRDefault="00DC490C" w:rsidP="00161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leader="dot" w:pos="8505"/>
        </w:tabs>
        <w:jc w:val="center"/>
        <w:rPr>
          <w:rFonts w:ascii="Arial" w:hAnsi="Arial" w:cs="Arial"/>
          <w:b/>
          <w:sz w:val="22"/>
          <w:szCs w:val="22"/>
          <w:lang w:val="en-AU"/>
        </w:rPr>
      </w:pPr>
      <w:r w:rsidRPr="00572B4A">
        <w:rPr>
          <w:rFonts w:ascii="Arial" w:hAnsi="Arial" w:cs="Arial"/>
          <w:b/>
          <w:sz w:val="22"/>
          <w:szCs w:val="22"/>
          <w:lang w:val="en-AU"/>
        </w:rPr>
        <w:t>VALUE ADDED TAX (VAT) REFUND</w:t>
      </w:r>
    </w:p>
    <w:p w14:paraId="05E4D13E" w14:textId="77777777" w:rsidR="00161C58" w:rsidRPr="00572B4A" w:rsidRDefault="00161C58" w:rsidP="005867F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  <w:u w:val="single"/>
          <w:lang w:val="en-AU"/>
        </w:rPr>
      </w:pPr>
    </w:p>
    <w:p w14:paraId="23D41EC0" w14:textId="38E67584" w:rsidR="00737058" w:rsidRPr="00572B4A" w:rsidRDefault="00161C58" w:rsidP="00161C58">
      <w:pPr>
        <w:overflowPunct/>
        <w:jc w:val="both"/>
        <w:textAlignment w:val="auto"/>
        <w:rPr>
          <w:rFonts w:ascii="Arial" w:hAnsi="Arial" w:cs="Arial"/>
          <w:b/>
          <w:bCs/>
          <w:sz w:val="22"/>
          <w:szCs w:val="22"/>
          <w:lang w:val="en-AU"/>
        </w:rPr>
      </w:pPr>
      <w:r w:rsidRPr="00572B4A">
        <w:rPr>
          <w:rFonts w:ascii="Arial" w:hAnsi="Arial" w:cs="Arial"/>
          <w:b/>
          <w:bCs/>
          <w:sz w:val="22"/>
          <w:szCs w:val="22"/>
          <w:lang w:val="en-AU"/>
        </w:rPr>
        <w:t>Non-EU companies can recover VAT on certain expenses incurred in France as well as other EU countries, provided that these expenses are related to their business activities.</w:t>
      </w:r>
    </w:p>
    <w:p w14:paraId="5EBD4EB8" w14:textId="77777777" w:rsidR="00161C58" w:rsidRPr="00572B4A" w:rsidRDefault="00161C58" w:rsidP="00161C58">
      <w:p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</w:p>
    <w:p w14:paraId="41BDE57C" w14:textId="77777777" w:rsidR="008370A5" w:rsidRPr="00572B4A" w:rsidRDefault="00E63D81" w:rsidP="002B489E">
      <w:p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  <w:r w:rsidRPr="00572B4A">
        <w:rPr>
          <w:rFonts w:ascii="Arial" w:hAnsi="Arial" w:cs="Arial"/>
          <w:sz w:val="22"/>
          <w:szCs w:val="22"/>
          <w:lang w:val="en-AU"/>
        </w:rPr>
        <w:t>CCI France international</w:t>
      </w:r>
      <w:r w:rsidR="00B777D1" w:rsidRPr="00572B4A">
        <w:rPr>
          <w:rFonts w:ascii="Arial" w:hAnsi="Arial" w:cs="Arial"/>
          <w:sz w:val="22"/>
          <w:szCs w:val="22"/>
          <w:lang w:val="en-AU"/>
        </w:rPr>
        <w:t xml:space="preserve"> and The French Chamber Taiwan is glad to introduce you a new service for any </w:t>
      </w:r>
      <w:r w:rsidR="00B777D1" w:rsidRPr="00572B4A">
        <w:rPr>
          <w:rFonts w:ascii="Arial" w:hAnsi="Arial" w:cs="Arial"/>
          <w:b/>
          <w:bCs/>
          <w:sz w:val="22"/>
          <w:szCs w:val="22"/>
          <w:lang w:val="en-AU"/>
        </w:rPr>
        <w:t>companies registered in Taiwan</w:t>
      </w:r>
      <w:r w:rsidRPr="00572B4A">
        <w:rPr>
          <w:rFonts w:ascii="Arial" w:hAnsi="Arial" w:cs="Arial"/>
          <w:sz w:val="22"/>
          <w:szCs w:val="22"/>
          <w:lang w:val="en-AU"/>
        </w:rPr>
        <w:t xml:space="preserve">. This service is available to companies wishing to obtain the VAT refund spent in </w:t>
      </w:r>
      <w:r w:rsidR="00D83D03" w:rsidRPr="00572B4A">
        <w:rPr>
          <w:rFonts w:ascii="Arial" w:hAnsi="Arial" w:cs="Arial"/>
          <w:sz w:val="22"/>
          <w:szCs w:val="22"/>
          <w:lang w:val="en-AU"/>
        </w:rPr>
        <w:t xml:space="preserve">Europe </w:t>
      </w:r>
      <w:r w:rsidRPr="00572B4A">
        <w:rPr>
          <w:rFonts w:ascii="Arial" w:hAnsi="Arial" w:cs="Arial"/>
          <w:sz w:val="22"/>
          <w:szCs w:val="22"/>
          <w:lang w:val="en-AU"/>
        </w:rPr>
        <w:t>for their business activities (participation to specialised exhibitions and seminars...) avoiding them to pay Value Added.</w:t>
      </w:r>
      <w:r w:rsidR="00161C58" w:rsidRPr="00572B4A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49B0494D" w14:textId="77777777" w:rsidR="008370A5" w:rsidRPr="00572B4A" w:rsidRDefault="008370A5" w:rsidP="002B489E">
      <w:p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</w:p>
    <w:p w14:paraId="75C61420" w14:textId="2D199685" w:rsidR="00161C58" w:rsidRPr="00572B4A" w:rsidRDefault="00161C58" w:rsidP="002B489E">
      <w:p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  <w:r w:rsidRPr="00572B4A">
        <w:rPr>
          <w:rFonts w:ascii="Arial" w:hAnsi="Arial" w:cs="Arial"/>
          <w:sz w:val="22"/>
          <w:szCs w:val="22"/>
          <w:lang w:val="en-AU"/>
        </w:rPr>
        <w:t>If you choose to work with</w:t>
      </w:r>
      <w:r w:rsidR="002B489E" w:rsidRPr="00572B4A">
        <w:rPr>
          <w:rFonts w:ascii="Arial" w:hAnsi="Arial" w:cs="Arial"/>
          <w:sz w:val="22"/>
          <w:szCs w:val="22"/>
          <w:lang w:val="en-AU"/>
        </w:rPr>
        <w:t xml:space="preserve"> </w:t>
      </w:r>
      <w:r w:rsidRPr="00572B4A">
        <w:rPr>
          <w:rFonts w:ascii="Arial" w:hAnsi="Arial" w:cs="Arial"/>
          <w:sz w:val="22"/>
          <w:szCs w:val="22"/>
          <w:lang w:val="en-AU"/>
        </w:rPr>
        <w:t>us, you get a hold of the following advantages:</w:t>
      </w:r>
    </w:p>
    <w:p w14:paraId="17856642" w14:textId="77777777" w:rsidR="00161C58" w:rsidRPr="00572B4A" w:rsidRDefault="00161C58" w:rsidP="00161C58">
      <w:p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</w:p>
    <w:p w14:paraId="4AFF0B08" w14:textId="11229178" w:rsidR="00161C58" w:rsidRPr="00572B4A" w:rsidRDefault="00161C58" w:rsidP="00161C58">
      <w:pPr>
        <w:pStyle w:val="ListParagraph"/>
        <w:numPr>
          <w:ilvl w:val="0"/>
          <w:numId w:val="12"/>
        </w:num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  <w:r w:rsidRPr="00572B4A">
        <w:rPr>
          <w:rFonts w:ascii="Arial" w:hAnsi="Arial" w:cs="Arial"/>
          <w:sz w:val="22"/>
          <w:szCs w:val="22"/>
          <w:lang w:val="en-AU"/>
        </w:rPr>
        <w:t>One and only reliable contact for 29 European countries.</w:t>
      </w:r>
    </w:p>
    <w:p w14:paraId="3557120A" w14:textId="10C5D900" w:rsidR="00161C58" w:rsidRPr="00572B4A" w:rsidRDefault="00161C58" w:rsidP="00161C58">
      <w:pPr>
        <w:pStyle w:val="ListParagraph"/>
        <w:numPr>
          <w:ilvl w:val="0"/>
          <w:numId w:val="12"/>
        </w:num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  <w:r w:rsidRPr="00572B4A">
        <w:rPr>
          <w:rFonts w:ascii="Arial" w:hAnsi="Arial" w:cs="Arial"/>
          <w:sz w:val="22"/>
          <w:szCs w:val="22"/>
          <w:lang w:val="en-AU"/>
        </w:rPr>
        <w:t>More than 30 years of experience dealing with the relevant administration.</w:t>
      </w:r>
    </w:p>
    <w:p w14:paraId="685BE531" w14:textId="0CFE3F0F" w:rsidR="00161C58" w:rsidRPr="00572B4A" w:rsidRDefault="00161C58" w:rsidP="00161C58">
      <w:pPr>
        <w:pStyle w:val="ListParagraph"/>
        <w:numPr>
          <w:ilvl w:val="0"/>
          <w:numId w:val="12"/>
        </w:num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  <w:r w:rsidRPr="00572B4A">
        <w:rPr>
          <w:rFonts w:ascii="Arial" w:hAnsi="Arial" w:cs="Arial"/>
          <w:sz w:val="22"/>
          <w:szCs w:val="22"/>
          <w:lang w:val="en-AU"/>
        </w:rPr>
        <w:t>A complete and excellent service.</w:t>
      </w:r>
    </w:p>
    <w:p w14:paraId="287487A8" w14:textId="65ECBCE9" w:rsidR="00161C58" w:rsidRPr="00572B4A" w:rsidRDefault="00161C58" w:rsidP="00161C58">
      <w:pPr>
        <w:pStyle w:val="ListParagraph"/>
        <w:numPr>
          <w:ilvl w:val="0"/>
          <w:numId w:val="12"/>
        </w:num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  <w:r w:rsidRPr="00572B4A">
        <w:rPr>
          <w:rFonts w:ascii="Arial" w:hAnsi="Arial" w:cs="Arial"/>
          <w:sz w:val="22"/>
          <w:szCs w:val="22"/>
          <w:lang w:val="en-AU"/>
        </w:rPr>
        <w:t>A proven expert know-how.</w:t>
      </w:r>
      <w:r w:rsidR="001E4C43" w:rsidRPr="00572B4A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23D41EC1" w14:textId="0C19F0BA" w:rsidR="00E63D81" w:rsidRPr="00572B4A" w:rsidRDefault="00161C58" w:rsidP="00161C58">
      <w:pPr>
        <w:pStyle w:val="ListParagraph"/>
        <w:numPr>
          <w:ilvl w:val="0"/>
          <w:numId w:val="12"/>
        </w:num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  <w:r w:rsidRPr="00572B4A">
        <w:rPr>
          <w:rFonts w:ascii="Arial" w:hAnsi="Arial" w:cs="Arial"/>
          <w:sz w:val="22"/>
          <w:szCs w:val="22"/>
          <w:lang w:val="en-AU"/>
        </w:rPr>
        <w:t>Simple and easy handling of your red tape.</w:t>
      </w:r>
    </w:p>
    <w:p w14:paraId="23D41EC2" w14:textId="77777777" w:rsidR="00E63D81" w:rsidRPr="00572B4A" w:rsidRDefault="00E63D81" w:rsidP="005867F9">
      <w:p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</w:p>
    <w:p w14:paraId="7EAB9DB5" w14:textId="2894F430" w:rsidR="00161C58" w:rsidRPr="00572B4A" w:rsidRDefault="00161C58" w:rsidP="00161C58">
      <w:p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  <w:r w:rsidRPr="00572B4A">
        <w:rPr>
          <w:rFonts w:ascii="Arial" w:hAnsi="Arial" w:cs="Arial"/>
          <w:sz w:val="22"/>
          <w:szCs w:val="22"/>
          <w:lang w:val="en-AU"/>
        </w:rPr>
        <w:t>Here are the main types of expenses on which a non-EU company can typically recover VAT</w:t>
      </w:r>
      <w:r w:rsidR="00780D13" w:rsidRPr="00572B4A">
        <w:rPr>
          <w:rFonts w:ascii="Arial" w:hAnsi="Arial" w:cs="Arial"/>
          <w:sz w:val="22"/>
          <w:szCs w:val="22"/>
          <w:lang w:val="en-AU"/>
        </w:rPr>
        <w:t xml:space="preserve"> (</w:t>
      </w:r>
      <w:r w:rsidR="00780D13" w:rsidRPr="00572B4A">
        <w:rPr>
          <w:rFonts w:ascii="Arial" w:hAnsi="Arial" w:cs="Arial"/>
          <w:i/>
          <w:iCs/>
          <w:sz w:val="22"/>
          <w:szCs w:val="22"/>
          <w:u w:val="single"/>
          <w:lang w:val="en-AU"/>
        </w:rPr>
        <w:t>non-exhaustive list and may vary depending on the country</w:t>
      </w:r>
      <w:r w:rsidR="00780D13" w:rsidRPr="00572B4A">
        <w:rPr>
          <w:rFonts w:ascii="Arial" w:hAnsi="Arial" w:cs="Arial"/>
          <w:sz w:val="22"/>
          <w:szCs w:val="22"/>
          <w:lang w:val="en-AU"/>
        </w:rPr>
        <w:t>)</w:t>
      </w:r>
      <w:r w:rsidRPr="00572B4A">
        <w:rPr>
          <w:rFonts w:ascii="Arial" w:hAnsi="Arial" w:cs="Arial"/>
          <w:sz w:val="22"/>
          <w:szCs w:val="22"/>
          <w:lang w:val="en-AU"/>
        </w:rPr>
        <w:t>:</w:t>
      </w:r>
    </w:p>
    <w:p w14:paraId="385F2CD1" w14:textId="77777777" w:rsidR="00161C58" w:rsidRPr="00572B4A" w:rsidRDefault="00161C58" w:rsidP="00161C58">
      <w:p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</w:p>
    <w:p w14:paraId="3C43E670" w14:textId="643A7E01" w:rsidR="00161C58" w:rsidRPr="00572B4A" w:rsidRDefault="00161C58" w:rsidP="00161C58">
      <w:pPr>
        <w:pStyle w:val="ListParagraph"/>
        <w:numPr>
          <w:ilvl w:val="0"/>
          <w:numId w:val="13"/>
        </w:num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  <w:r w:rsidRPr="00572B4A">
        <w:rPr>
          <w:rFonts w:ascii="Arial" w:hAnsi="Arial" w:cs="Arial"/>
          <w:sz w:val="22"/>
          <w:szCs w:val="22"/>
          <w:lang w:val="en-AU"/>
        </w:rPr>
        <w:t>Trade Fairs and Exhibitions: Costs associated with participating in trade fairs and exhibitions, including booth rental fees, construction, and dismantling services.</w:t>
      </w:r>
    </w:p>
    <w:p w14:paraId="572D0E2E" w14:textId="77777777" w:rsidR="00161C58" w:rsidRPr="00572B4A" w:rsidRDefault="00161C58" w:rsidP="00161C58">
      <w:pPr>
        <w:numPr>
          <w:ilvl w:val="0"/>
          <w:numId w:val="11"/>
        </w:num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  <w:r w:rsidRPr="00572B4A">
        <w:rPr>
          <w:rFonts w:ascii="Arial" w:hAnsi="Arial" w:cs="Arial"/>
          <w:sz w:val="22"/>
          <w:szCs w:val="22"/>
          <w:lang w:val="en-AU"/>
        </w:rPr>
        <w:t>Meals and Entertainment: Business meals and entertainment expenses, though these may be</w:t>
      </w:r>
    </w:p>
    <w:p w14:paraId="626AFBEF" w14:textId="77777777" w:rsidR="00161C58" w:rsidRPr="00572B4A" w:rsidRDefault="00161C58" w:rsidP="00161C58">
      <w:pPr>
        <w:numPr>
          <w:ilvl w:val="0"/>
          <w:numId w:val="11"/>
        </w:numPr>
        <w:overflowPunct/>
        <w:jc w:val="both"/>
        <w:textAlignment w:val="auto"/>
        <w:rPr>
          <w:rFonts w:ascii="Arial" w:hAnsi="Arial" w:cs="Arial"/>
          <w:sz w:val="22"/>
          <w:szCs w:val="22"/>
          <w:lang w:val="en-US"/>
        </w:rPr>
      </w:pPr>
      <w:r w:rsidRPr="00572B4A">
        <w:rPr>
          <w:rFonts w:ascii="Arial" w:hAnsi="Arial" w:cs="Arial"/>
          <w:sz w:val="22"/>
          <w:szCs w:val="22"/>
          <w:lang w:val="en-AU"/>
        </w:rPr>
        <w:t>subject to partial deduction limits.</w:t>
      </w:r>
    </w:p>
    <w:p w14:paraId="23D41EC6" w14:textId="0FF91A19" w:rsidR="00DC490C" w:rsidRPr="00572B4A" w:rsidRDefault="00DC490C" w:rsidP="00161C58">
      <w:pPr>
        <w:numPr>
          <w:ilvl w:val="0"/>
          <w:numId w:val="11"/>
        </w:numPr>
        <w:overflowPunct/>
        <w:jc w:val="both"/>
        <w:textAlignment w:val="auto"/>
        <w:rPr>
          <w:rFonts w:ascii="Arial" w:hAnsi="Arial" w:cs="Arial"/>
          <w:sz w:val="22"/>
          <w:szCs w:val="22"/>
          <w:lang w:val="en-US"/>
        </w:rPr>
      </w:pPr>
      <w:r w:rsidRPr="00572B4A">
        <w:rPr>
          <w:rFonts w:ascii="Arial" w:hAnsi="Arial" w:cs="Arial"/>
          <w:sz w:val="22"/>
          <w:szCs w:val="22"/>
          <w:lang w:val="en-US"/>
        </w:rPr>
        <w:t>80 % of the VAT on gas</w:t>
      </w:r>
      <w:r w:rsidR="007B220A" w:rsidRPr="00572B4A">
        <w:rPr>
          <w:rFonts w:ascii="Arial" w:hAnsi="Arial" w:cs="Arial"/>
          <w:sz w:val="22"/>
          <w:szCs w:val="22"/>
          <w:lang w:val="en-US"/>
        </w:rPr>
        <w:t xml:space="preserve"> </w:t>
      </w:r>
      <w:r w:rsidRPr="00572B4A">
        <w:rPr>
          <w:rFonts w:ascii="Arial" w:hAnsi="Arial" w:cs="Arial"/>
          <w:sz w:val="22"/>
          <w:szCs w:val="22"/>
          <w:lang w:val="en-US"/>
        </w:rPr>
        <w:t>oil</w:t>
      </w:r>
    </w:p>
    <w:p w14:paraId="5A16A473" w14:textId="77777777" w:rsidR="00161C58" w:rsidRPr="00572B4A" w:rsidRDefault="00161C58" w:rsidP="00161C58">
      <w:pPr>
        <w:numPr>
          <w:ilvl w:val="0"/>
          <w:numId w:val="11"/>
        </w:num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  <w:r w:rsidRPr="00572B4A">
        <w:rPr>
          <w:rFonts w:ascii="Arial" w:hAnsi="Arial" w:cs="Arial"/>
          <w:sz w:val="22"/>
          <w:szCs w:val="22"/>
          <w:lang w:val="en-AU"/>
        </w:rPr>
        <w:t>Office Supplies and Equipment: Purchase of office supplies, computers, and other equipment</w:t>
      </w:r>
    </w:p>
    <w:p w14:paraId="66DCEB8E" w14:textId="444583CC" w:rsidR="00161C58" w:rsidRPr="00572B4A" w:rsidRDefault="00161C58" w:rsidP="00161C58">
      <w:pPr>
        <w:overflowPunct/>
        <w:ind w:left="720"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  <w:r w:rsidRPr="00572B4A">
        <w:rPr>
          <w:rFonts w:ascii="Arial" w:hAnsi="Arial" w:cs="Arial"/>
          <w:sz w:val="22"/>
          <w:szCs w:val="22"/>
          <w:lang w:val="en-AU"/>
        </w:rPr>
        <w:t>used for business purposes.</w:t>
      </w:r>
    </w:p>
    <w:p w14:paraId="3E01A20A" w14:textId="3B7DDEE6" w:rsidR="00161C58" w:rsidRPr="00572B4A" w:rsidRDefault="00161C58" w:rsidP="00161C58">
      <w:pPr>
        <w:numPr>
          <w:ilvl w:val="0"/>
          <w:numId w:val="11"/>
        </w:num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  <w:r w:rsidRPr="00572B4A">
        <w:rPr>
          <w:rFonts w:ascii="Arial" w:hAnsi="Arial" w:cs="Arial"/>
          <w:sz w:val="22"/>
          <w:szCs w:val="22"/>
          <w:lang w:val="en-AU"/>
        </w:rPr>
        <w:t>Conferences and Training: Fees for attending conferences, seminars, and training courses.</w:t>
      </w:r>
    </w:p>
    <w:p w14:paraId="449EF9D0" w14:textId="09DBEE45" w:rsidR="00161C58" w:rsidRPr="00572B4A" w:rsidRDefault="00161C58" w:rsidP="005867F9">
      <w:pPr>
        <w:numPr>
          <w:ilvl w:val="0"/>
          <w:numId w:val="11"/>
        </w:num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  <w:r w:rsidRPr="00572B4A">
        <w:rPr>
          <w:rFonts w:ascii="Arial" w:hAnsi="Arial" w:cs="Arial"/>
          <w:sz w:val="22"/>
          <w:szCs w:val="22"/>
          <w:lang w:val="en-AU"/>
        </w:rPr>
        <w:t>Marketing and Advertising: Expenses related to marketing and advertising activities.</w:t>
      </w:r>
    </w:p>
    <w:p w14:paraId="16BD75A5" w14:textId="77777777" w:rsidR="00161C58" w:rsidRPr="00572B4A" w:rsidRDefault="00161C58" w:rsidP="00161C58">
      <w:pPr>
        <w:pStyle w:val="ListParagraph"/>
        <w:numPr>
          <w:ilvl w:val="0"/>
          <w:numId w:val="11"/>
        </w:numPr>
        <w:overflowPunct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  <w:r w:rsidRPr="00572B4A">
        <w:rPr>
          <w:rFonts w:ascii="Arial" w:hAnsi="Arial" w:cs="Arial"/>
          <w:sz w:val="22"/>
          <w:szCs w:val="22"/>
          <w:lang w:val="en-AU"/>
        </w:rPr>
        <w:t>Communication Costs: Expenses for telephone, internet, and other communication services</w:t>
      </w:r>
    </w:p>
    <w:p w14:paraId="2A715D6B" w14:textId="7D570B09" w:rsidR="00B777D1" w:rsidRPr="00572B4A" w:rsidRDefault="00161C58" w:rsidP="00161C58">
      <w:pPr>
        <w:overflowPunct/>
        <w:ind w:firstLine="720"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  <w:r w:rsidRPr="00572B4A">
        <w:rPr>
          <w:rFonts w:ascii="Arial" w:hAnsi="Arial" w:cs="Arial"/>
          <w:sz w:val="22"/>
          <w:szCs w:val="22"/>
          <w:lang w:val="en-AU"/>
        </w:rPr>
        <w:t>used for business.</w:t>
      </w:r>
    </w:p>
    <w:p w14:paraId="3D0F79CE" w14:textId="77777777" w:rsidR="00161C58" w:rsidRPr="00572B4A" w:rsidRDefault="00161C58" w:rsidP="00161C58">
      <w:pPr>
        <w:overflowPunct/>
        <w:ind w:firstLine="720"/>
        <w:jc w:val="both"/>
        <w:textAlignment w:val="auto"/>
        <w:rPr>
          <w:rFonts w:ascii="Arial" w:hAnsi="Arial" w:cs="Arial"/>
          <w:sz w:val="22"/>
          <w:szCs w:val="22"/>
          <w:lang w:val="en-AU"/>
        </w:rPr>
      </w:pPr>
    </w:p>
    <w:p w14:paraId="23D41EC9" w14:textId="7807EECC" w:rsidR="00DC490C" w:rsidRPr="00572B4A" w:rsidRDefault="00DC490C" w:rsidP="005867F9">
      <w:pPr>
        <w:overflowPunct/>
        <w:jc w:val="both"/>
        <w:textAlignment w:val="auto"/>
        <w:rPr>
          <w:rFonts w:ascii="Arial" w:hAnsi="Arial" w:cs="Arial"/>
          <w:b/>
          <w:bCs/>
          <w:i/>
          <w:iCs/>
          <w:sz w:val="22"/>
          <w:szCs w:val="22"/>
          <w:lang w:val="en-AU"/>
        </w:rPr>
      </w:pPr>
      <w:r w:rsidRPr="00572B4A">
        <w:rPr>
          <w:rFonts w:ascii="Arial" w:hAnsi="Arial" w:cs="Arial"/>
          <w:b/>
          <w:bCs/>
          <w:i/>
          <w:iCs/>
          <w:sz w:val="22"/>
          <w:szCs w:val="22"/>
          <w:lang w:val="en-AU"/>
        </w:rPr>
        <w:t xml:space="preserve">The VAT is not refundable for the following expenses: hotels, car hire, airline and train fares, taxi fares and purchase of </w:t>
      </w:r>
      <w:r w:rsidR="00B777D1" w:rsidRPr="00572B4A">
        <w:rPr>
          <w:rFonts w:ascii="Arial" w:hAnsi="Arial" w:cs="Arial"/>
          <w:b/>
          <w:bCs/>
          <w:i/>
          <w:iCs/>
          <w:sz w:val="22"/>
          <w:szCs w:val="22"/>
          <w:lang w:val="en-AU"/>
        </w:rPr>
        <w:t>gifts or personal purchase.</w:t>
      </w:r>
    </w:p>
    <w:p w14:paraId="1994D462" w14:textId="77777777" w:rsidR="008370A5" w:rsidRPr="00572B4A" w:rsidRDefault="008370A5" w:rsidP="005867F9">
      <w:pPr>
        <w:overflowPunct/>
        <w:jc w:val="both"/>
        <w:textAlignment w:val="auto"/>
        <w:rPr>
          <w:rFonts w:ascii="Arial" w:eastAsia="PMingLiU" w:hAnsi="Arial" w:cs="Arial" w:hint="eastAsia"/>
          <w:sz w:val="22"/>
          <w:szCs w:val="22"/>
          <w:lang w:val="en-AU" w:eastAsia="zh-TW"/>
        </w:rPr>
      </w:pPr>
    </w:p>
    <w:p w14:paraId="23D41ECB" w14:textId="5A496A73" w:rsidR="00197569" w:rsidRPr="00572B4A" w:rsidRDefault="00197569" w:rsidP="0019756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  <w:u w:val="single"/>
          <w:lang w:val="en-AU"/>
        </w:rPr>
      </w:pPr>
      <w:r w:rsidRPr="00572B4A">
        <w:rPr>
          <w:rFonts w:ascii="Arial" w:hAnsi="Arial" w:cs="Arial"/>
          <w:b/>
          <w:sz w:val="22"/>
          <w:szCs w:val="22"/>
          <w:u w:val="single"/>
          <w:lang w:val="en-AU"/>
        </w:rPr>
        <w:t>Value added tax (VAT) refund / Procedure to follow</w:t>
      </w:r>
      <w:r w:rsidR="008370A5" w:rsidRPr="00572B4A">
        <w:rPr>
          <w:rFonts w:ascii="Arial" w:hAnsi="Arial" w:cs="Arial"/>
          <w:b/>
          <w:sz w:val="22"/>
          <w:szCs w:val="22"/>
          <w:u w:val="single"/>
          <w:lang w:val="en-AU"/>
        </w:rPr>
        <w:t>:</w:t>
      </w:r>
    </w:p>
    <w:p w14:paraId="28946A9C" w14:textId="77777777" w:rsidR="008370A5" w:rsidRPr="00572B4A" w:rsidRDefault="008370A5" w:rsidP="0019756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  <w:u w:val="single"/>
          <w:lang w:val="en-AU"/>
        </w:rPr>
      </w:pPr>
    </w:p>
    <w:p w14:paraId="3A42BA3C" w14:textId="75501F6E" w:rsidR="00B777D1" w:rsidRPr="00572B4A" w:rsidRDefault="00DC490C" w:rsidP="00B777D1">
      <w:pPr>
        <w:spacing w:before="120"/>
        <w:rPr>
          <w:rFonts w:ascii="Arial" w:hAnsi="Arial" w:cs="Arial"/>
          <w:sz w:val="22"/>
          <w:szCs w:val="22"/>
          <w:lang w:val="en-GB"/>
        </w:rPr>
      </w:pPr>
      <w:r w:rsidRPr="00572B4A">
        <w:rPr>
          <w:rFonts w:ascii="Arial" w:hAnsi="Arial" w:cs="Arial"/>
          <w:sz w:val="22"/>
          <w:szCs w:val="22"/>
          <w:lang w:val="en-GB"/>
        </w:rPr>
        <w:t xml:space="preserve">To organise your VAT refund, please send </w:t>
      </w:r>
      <w:r w:rsidR="00B777D1" w:rsidRPr="00572B4A">
        <w:rPr>
          <w:rFonts w:ascii="Arial" w:hAnsi="Arial" w:cs="Arial"/>
          <w:sz w:val="22"/>
          <w:szCs w:val="22"/>
          <w:lang w:val="en-GB"/>
        </w:rPr>
        <w:t>us (French Chamber Taiwan)</w:t>
      </w:r>
      <w:r w:rsidRPr="00572B4A">
        <w:rPr>
          <w:rFonts w:ascii="Arial" w:hAnsi="Arial" w:cs="Arial"/>
          <w:sz w:val="22"/>
          <w:szCs w:val="22"/>
          <w:lang w:val="en-GB"/>
        </w:rPr>
        <w:t xml:space="preserve"> the following documents:</w:t>
      </w:r>
    </w:p>
    <w:p w14:paraId="23D41ECD" w14:textId="77777777" w:rsidR="00DC490C" w:rsidRPr="00572B4A" w:rsidRDefault="00DC490C" w:rsidP="00DC490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E10BBC6" w14:textId="48210F09" w:rsidR="00A13D20" w:rsidRPr="00572B4A" w:rsidRDefault="00DC490C" w:rsidP="00DC490C">
      <w:pPr>
        <w:tabs>
          <w:tab w:val="left" w:pos="142"/>
        </w:tabs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572B4A">
        <w:rPr>
          <w:rFonts w:ascii="Arial" w:hAnsi="Arial" w:cs="Arial"/>
          <w:sz w:val="22"/>
          <w:szCs w:val="22"/>
          <w:lang w:val="en-GB"/>
        </w:rPr>
        <w:t>1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 –</w:t>
      </w:r>
      <w:r w:rsidR="00A13D20" w:rsidRPr="00572B4A">
        <w:rPr>
          <w:rFonts w:ascii="Arial" w:hAnsi="Arial" w:cs="Arial"/>
          <w:sz w:val="22"/>
          <w:szCs w:val="22"/>
          <w:u w:val="single"/>
          <w:lang w:val="en-GB"/>
        </w:rPr>
        <w:t xml:space="preserve"> Digital copies </w:t>
      </w:r>
      <w:r w:rsidRPr="00572B4A">
        <w:rPr>
          <w:rFonts w:ascii="Arial" w:hAnsi="Arial" w:cs="Arial"/>
          <w:bCs/>
          <w:sz w:val="22"/>
          <w:szCs w:val="22"/>
          <w:u w:val="single"/>
          <w:lang w:val="en-GB"/>
        </w:rPr>
        <w:t>of all invoices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 showing the refundable amount of </w:t>
      </w:r>
      <w:r w:rsidR="00CC2D90" w:rsidRPr="00572B4A">
        <w:rPr>
          <w:rFonts w:ascii="Arial" w:hAnsi="Arial" w:cs="Arial"/>
          <w:bCs/>
          <w:sz w:val="22"/>
          <w:szCs w:val="22"/>
          <w:lang w:val="en-GB"/>
        </w:rPr>
        <w:t>European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 VAT (hiring of space, furniture, flowers, advertising, hostess services, phone, electricity, food and beverages…)</w:t>
      </w:r>
      <w:r w:rsidR="00C55C1C" w:rsidRPr="00572B4A">
        <w:rPr>
          <w:rFonts w:ascii="Arial" w:hAnsi="Arial" w:cs="Arial"/>
          <w:bCs/>
          <w:sz w:val="22"/>
          <w:szCs w:val="22"/>
          <w:lang w:val="en-GB"/>
        </w:rPr>
        <w:t>.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74FBB274" w14:textId="77777777" w:rsidR="00A13D20" w:rsidRPr="00572B4A" w:rsidRDefault="00A13D20" w:rsidP="00DC490C">
      <w:pPr>
        <w:tabs>
          <w:tab w:val="left" w:pos="142"/>
        </w:tabs>
        <w:jc w:val="both"/>
        <w:rPr>
          <w:rFonts w:ascii="Arial" w:hAnsi="Arial" w:cs="Arial"/>
          <w:bCs/>
          <w:sz w:val="22"/>
          <w:szCs w:val="22"/>
          <w:highlight w:val="yellow"/>
          <w:lang w:val="en-GB"/>
        </w:rPr>
      </w:pPr>
    </w:p>
    <w:p w14:paraId="23D41ED2" w14:textId="155CE3B3" w:rsidR="00DC490C" w:rsidRPr="00572B4A" w:rsidRDefault="00DC490C" w:rsidP="00DC490C">
      <w:pPr>
        <w:tabs>
          <w:tab w:val="left" w:pos="142"/>
        </w:tabs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572B4A">
        <w:rPr>
          <w:rFonts w:ascii="Arial" w:hAnsi="Arial" w:cs="Arial"/>
          <w:sz w:val="22"/>
          <w:szCs w:val="22"/>
          <w:lang w:val="en-GB"/>
        </w:rPr>
        <w:lastRenderedPageBreak/>
        <w:t>2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 – </w:t>
      </w:r>
      <w:r w:rsidRPr="00572B4A">
        <w:rPr>
          <w:rFonts w:ascii="Arial" w:hAnsi="Arial" w:cs="Arial"/>
          <w:bCs/>
          <w:sz w:val="22"/>
          <w:szCs w:val="22"/>
          <w:u w:val="single"/>
          <w:lang w:val="en-GB"/>
        </w:rPr>
        <w:t>Two original copies of the mandate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 (see example enclosed) should be typed on your company’s letterhead, </w:t>
      </w:r>
      <w:r w:rsidR="00FB0A4B" w:rsidRPr="00572B4A">
        <w:rPr>
          <w:rFonts w:ascii="Arial" w:hAnsi="Arial" w:cs="Arial"/>
          <w:bCs/>
          <w:sz w:val="22"/>
          <w:szCs w:val="22"/>
          <w:lang w:val="en-GB"/>
        </w:rPr>
        <w:t xml:space="preserve">the one 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written in </w:t>
      </w:r>
      <w:r w:rsidR="0019518A" w:rsidRPr="00572B4A">
        <w:rPr>
          <w:rFonts w:ascii="Arial" w:hAnsi="Arial" w:cs="Arial"/>
          <w:bCs/>
          <w:sz w:val="22"/>
          <w:szCs w:val="22"/>
          <w:lang w:val="en-GB"/>
        </w:rPr>
        <w:t>French</w:t>
      </w:r>
      <w:r w:rsidR="00FB0A4B" w:rsidRPr="00572B4A">
        <w:rPr>
          <w:rFonts w:ascii="Arial" w:hAnsi="Arial" w:cs="Arial"/>
          <w:bCs/>
          <w:sz w:val="22"/>
          <w:szCs w:val="22"/>
          <w:lang w:val="en-GB"/>
        </w:rPr>
        <w:t xml:space="preserve"> (for reference, an English version will be provided</w:t>
      </w:r>
      <w:r w:rsidR="00EC028A" w:rsidRPr="00572B4A">
        <w:rPr>
          <w:rFonts w:ascii="Arial" w:hAnsi="Arial" w:cs="Arial"/>
          <w:bCs/>
          <w:sz w:val="22"/>
          <w:szCs w:val="22"/>
          <w:lang w:val="en-GB"/>
        </w:rPr>
        <w:t>) and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 signed by the representative of your company.</w:t>
      </w:r>
    </w:p>
    <w:p w14:paraId="23D41ED3" w14:textId="77777777" w:rsidR="00DC490C" w:rsidRPr="00572B4A" w:rsidRDefault="00DC490C" w:rsidP="00DC490C">
      <w:pPr>
        <w:tabs>
          <w:tab w:val="left" w:pos="142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23D41ED7" w14:textId="6EE70F62" w:rsidR="00DC490C" w:rsidRPr="00572B4A" w:rsidRDefault="00DC490C" w:rsidP="00B777D1">
      <w:pPr>
        <w:tabs>
          <w:tab w:val="left" w:pos="142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572B4A">
        <w:rPr>
          <w:rFonts w:ascii="Arial" w:hAnsi="Arial" w:cs="Arial"/>
          <w:sz w:val="22"/>
          <w:szCs w:val="22"/>
          <w:lang w:val="en-GB"/>
        </w:rPr>
        <w:t>3</w:t>
      </w:r>
      <w:r w:rsidR="0019518A" w:rsidRPr="00572B4A">
        <w:rPr>
          <w:rFonts w:ascii="Arial" w:hAnsi="Arial" w:cs="Arial"/>
          <w:sz w:val="22"/>
          <w:szCs w:val="22"/>
          <w:lang w:val="en-GB"/>
        </w:rPr>
        <w:t xml:space="preserve"> </w:t>
      </w:r>
      <w:r w:rsidR="0019518A" w:rsidRPr="00572B4A">
        <w:rPr>
          <w:rFonts w:ascii="Arial" w:hAnsi="Arial" w:cs="Arial"/>
          <w:bCs/>
          <w:sz w:val="22"/>
          <w:szCs w:val="22"/>
          <w:lang w:val="en-GB"/>
        </w:rPr>
        <w:t xml:space="preserve">– </w:t>
      </w:r>
      <w:r w:rsidR="00B777D1" w:rsidRPr="00572B4A">
        <w:rPr>
          <w:rFonts w:ascii="Arial" w:hAnsi="Arial" w:cs="Arial"/>
          <w:sz w:val="22"/>
          <w:szCs w:val="22"/>
          <w:lang w:val="en-GB"/>
        </w:rPr>
        <w:t>A</w:t>
      </w:r>
      <w:r w:rsidRPr="00572B4A">
        <w:rPr>
          <w:rFonts w:ascii="Arial" w:hAnsi="Arial" w:cs="Arial"/>
          <w:sz w:val="22"/>
          <w:szCs w:val="22"/>
          <w:lang w:val="en-GB"/>
        </w:rPr>
        <w:t xml:space="preserve">n original certificate of registration as a business </w:t>
      </w:r>
      <w:r w:rsidR="0019518A" w:rsidRPr="00572B4A">
        <w:rPr>
          <w:rFonts w:ascii="Arial" w:hAnsi="Arial" w:cs="Arial"/>
          <w:sz w:val="22"/>
          <w:szCs w:val="22"/>
          <w:lang w:val="en-GB"/>
        </w:rPr>
        <w:t>enterprise</w:t>
      </w:r>
      <w:r w:rsidRPr="00572B4A">
        <w:rPr>
          <w:rFonts w:ascii="Arial" w:hAnsi="Arial" w:cs="Arial"/>
          <w:sz w:val="22"/>
          <w:szCs w:val="22"/>
          <w:lang w:val="en-GB"/>
        </w:rPr>
        <w:t xml:space="preserve"> must be provided.</w:t>
      </w:r>
    </w:p>
    <w:p w14:paraId="0EAE2579" w14:textId="77777777" w:rsidR="0005234B" w:rsidRPr="00572B4A" w:rsidRDefault="0005234B" w:rsidP="00B777D1">
      <w:pPr>
        <w:tabs>
          <w:tab w:val="left" w:pos="142"/>
        </w:tabs>
        <w:jc w:val="both"/>
        <w:rPr>
          <w:rFonts w:ascii="Arial" w:hAnsi="Arial" w:cs="Arial"/>
          <w:lang w:val="en-GB"/>
        </w:rPr>
      </w:pPr>
    </w:p>
    <w:p w14:paraId="23D41ED9" w14:textId="77777777" w:rsidR="005867F9" w:rsidRPr="00572B4A" w:rsidRDefault="00DC490C" w:rsidP="0019518A">
      <w:pPr>
        <w:rPr>
          <w:rFonts w:ascii="Arial" w:hAnsi="Arial" w:cs="Arial"/>
          <w:bCs/>
          <w:sz w:val="22"/>
          <w:szCs w:val="22"/>
          <w:lang w:val="en-GB"/>
        </w:rPr>
      </w:pPr>
      <w:r w:rsidRPr="00572B4A">
        <w:rPr>
          <w:rFonts w:ascii="Arial" w:hAnsi="Arial" w:cs="Arial"/>
          <w:sz w:val="22"/>
          <w:szCs w:val="22"/>
          <w:lang w:val="en-GB"/>
        </w:rPr>
        <w:t xml:space="preserve">4 – </w:t>
      </w:r>
      <w:r w:rsidRPr="00572B4A">
        <w:rPr>
          <w:rFonts w:ascii="Arial" w:hAnsi="Arial" w:cs="Arial"/>
          <w:bCs/>
          <w:sz w:val="22"/>
          <w:szCs w:val="22"/>
          <w:u w:val="single"/>
          <w:lang w:val="en-GB"/>
        </w:rPr>
        <w:t>A Bank account Identity number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 enabling the French chamber of commerce to transfer the VAT refund.</w:t>
      </w:r>
    </w:p>
    <w:p w14:paraId="10D32246" w14:textId="77777777" w:rsidR="00EC028A" w:rsidRPr="00572B4A" w:rsidRDefault="00EC028A" w:rsidP="0019518A">
      <w:pPr>
        <w:rPr>
          <w:rFonts w:ascii="Arial" w:hAnsi="Arial" w:cs="Arial"/>
          <w:bCs/>
          <w:sz w:val="22"/>
          <w:szCs w:val="22"/>
          <w:lang w:val="en-GB"/>
        </w:rPr>
      </w:pPr>
    </w:p>
    <w:p w14:paraId="23D41EDC" w14:textId="77162343" w:rsidR="00DC490C" w:rsidRPr="00572B4A" w:rsidRDefault="00DC490C" w:rsidP="0019518A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572B4A">
        <w:rPr>
          <w:rFonts w:ascii="Arial" w:hAnsi="Arial" w:cs="Arial"/>
          <w:b/>
          <w:sz w:val="22"/>
          <w:szCs w:val="22"/>
          <w:lang w:val="en-GB"/>
        </w:rPr>
        <w:t>IMPORTANT</w:t>
      </w:r>
      <w:r w:rsidRPr="00572B4A">
        <w:rPr>
          <w:rFonts w:ascii="Arial" w:hAnsi="Arial" w:cs="Arial"/>
          <w:b/>
          <w:bCs/>
          <w:sz w:val="22"/>
          <w:szCs w:val="22"/>
          <w:lang w:val="en-GB"/>
        </w:rPr>
        <w:t xml:space="preserve">: The French Administration must </w:t>
      </w:r>
      <w:r w:rsidRPr="00572B4A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receive all the required documents duly completed </w:t>
      </w:r>
      <w:r w:rsidR="00B5507D" w:rsidRPr="00572B4A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by </w:t>
      </w:r>
      <w:r w:rsidRPr="00572B4A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at the latest </w:t>
      </w:r>
      <w:r w:rsidR="00B777D1" w:rsidRPr="00572B4A">
        <w:rPr>
          <w:rFonts w:ascii="Arial" w:hAnsi="Arial" w:cs="Arial"/>
          <w:b/>
          <w:bCs/>
          <w:sz w:val="22"/>
          <w:szCs w:val="22"/>
          <w:u w:val="single"/>
          <w:lang w:val="en-GB"/>
        </w:rPr>
        <w:t>15</w:t>
      </w:r>
      <w:r w:rsidRPr="00572B4A">
        <w:rPr>
          <w:rFonts w:ascii="Arial" w:hAnsi="Arial" w:cs="Arial"/>
          <w:b/>
          <w:bCs/>
          <w:sz w:val="22"/>
          <w:szCs w:val="22"/>
          <w:u w:val="single"/>
          <w:lang w:val="en-GB"/>
        </w:rPr>
        <w:t>th of June following the date of the issuance of invoices</w:t>
      </w:r>
      <w:r w:rsidRPr="00572B4A"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  <w:r w:rsidRPr="00572B4A">
        <w:rPr>
          <w:rFonts w:ascii="Arial" w:hAnsi="Arial" w:cs="Arial"/>
          <w:b/>
          <w:caps/>
          <w:sz w:val="22"/>
          <w:szCs w:val="22"/>
          <w:lang w:val="en-GB"/>
        </w:rPr>
        <w:t>No further delay shall be allowed</w:t>
      </w:r>
      <w:r w:rsidRPr="00572B4A">
        <w:rPr>
          <w:rFonts w:ascii="Arial" w:hAnsi="Arial" w:cs="Arial"/>
          <w:b/>
          <w:bCs/>
          <w:sz w:val="22"/>
          <w:szCs w:val="22"/>
          <w:lang w:val="en-GB"/>
        </w:rPr>
        <w:t>.</w:t>
      </w:r>
    </w:p>
    <w:p w14:paraId="23D41EDD" w14:textId="77777777" w:rsidR="0019518A" w:rsidRPr="00572B4A" w:rsidRDefault="0019518A" w:rsidP="0019518A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3D41EDE" w14:textId="325B2C63" w:rsidR="00DC490C" w:rsidRPr="00572B4A" w:rsidRDefault="00DC490C" w:rsidP="0019518A">
      <w:pPr>
        <w:rPr>
          <w:rFonts w:ascii="Arial" w:hAnsi="Arial" w:cs="Arial"/>
          <w:sz w:val="22"/>
          <w:szCs w:val="22"/>
          <w:lang w:val="en-GB"/>
        </w:rPr>
      </w:pPr>
      <w:r w:rsidRPr="00572B4A">
        <w:rPr>
          <w:rFonts w:ascii="Arial" w:hAnsi="Arial" w:cs="Arial"/>
          <w:sz w:val="22"/>
          <w:szCs w:val="22"/>
          <w:lang w:val="en-GB"/>
        </w:rPr>
        <w:t xml:space="preserve">For advance partial payment being made for hiring of space for an exhibition (in this case only) it will be exceptionally possible to submit the </w:t>
      </w:r>
      <w:r w:rsidR="00B5507D" w:rsidRPr="00572B4A">
        <w:rPr>
          <w:rFonts w:ascii="Arial" w:hAnsi="Arial" w:cs="Arial"/>
          <w:sz w:val="22"/>
          <w:szCs w:val="22"/>
          <w:lang w:val="en-GB"/>
        </w:rPr>
        <w:t>refund of the invoice</w:t>
      </w:r>
      <w:r w:rsidRPr="00572B4A">
        <w:rPr>
          <w:rFonts w:ascii="Arial" w:hAnsi="Arial" w:cs="Arial"/>
          <w:sz w:val="22"/>
          <w:szCs w:val="22"/>
          <w:lang w:val="en-GB"/>
        </w:rPr>
        <w:t xml:space="preserve"> claim up to the </w:t>
      </w:r>
      <w:r w:rsidR="00B777D1" w:rsidRPr="00572B4A">
        <w:rPr>
          <w:rFonts w:ascii="Arial" w:hAnsi="Arial" w:cs="Arial"/>
          <w:sz w:val="22"/>
          <w:szCs w:val="22"/>
          <w:lang w:val="en-GB"/>
        </w:rPr>
        <w:t>15</w:t>
      </w:r>
      <w:r w:rsidRPr="00572B4A">
        <w:rPr>
          <w:rFonts w:ascii="Arial" w:hAnsi="Arial" w:cs="Arial"/>
          <w:sz w:val="22"/>
          <w:szCs w:val="22"/>
          <w:lang w:val="en-GB"/>
        </w:rPr>
        <w:t>th of June following the event.</w:t>
      </w:r>
    </w:p>
    <w:p w14:paraId="5A58DA29" w14:textId="77777777" w:rsidR="008370A5" w:rsidRPr="00572B4A" w:rsidRDefault="008370A5" w:rsidP="0019518A">
      <w:pPr>
        <w:rPr>
          <w:rFonts w:ascii="Arial" w:eastAsia="PMingLiU" w:hAnsi="Arial" w:cs="Arial" w:hint="eastAsia"/>
          <w:sz w:val="22"/>
          <w:szCs w:val="22"/>
          <w:lang w:val="en-GB" w:eastAsia="zh-TW"/>
        </w:rPr>
      </w:pPr>
    </w:p>
    <w:p w14:paraId="78186156" w14:textId="0F5D12FC" w:rsidR="008370A5" w:rsidRPr="00572B4A" w:rsidRDefault="008370A5" w:rsidP="0019518A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  <w:r w:rsidRPr="00572B4A">
        <w:rPr>
          <w:rFonts w:ascii="Arial" w:hAnsi="Arial" w:cs="Arial"/>
          <w:b/>
          <w:bCs/>
          <w:sz w:val="22"/>
          <w:szCs w:val="22"/>
          <w:u w:val="single"/>
          <w:lang w:val="en-AU"/>
        </w:rPr>
        <w:t>Our fees:</w:t>
      </w:r>
    </w:p>
    <w:p w14:paraId="736117FB" w14:textId="77777777" w:rsidR="008370A5" w:rsidRPr="00572B4A" w:rsidRDefault="008370A5" w:rsidP="0019518A">
      <w:pPr>
        <w:rPr>
          <w:rFonts w:ascii="Arial" w:eastAsia="PMingLiU" w:hAnsi="Arial" w:cs="Arial" w:hint="eastAsia"/>
          <w:sz w:val="22"/>
          <w:szCs w:val="22"/>
          <w:lang w:val="en-GB" w:eastAsia="zh-TW"/>
        </w:rPr>
      </w:pPr>
    </w:p>
    <w:p w14:paraId="06262121" w14:textId="605CF0BD" w:rsidR="00B25BE3" w:rsidRPr="00572B4A" w:rsidRDefault="005128B3" w:rsidP="0019518A">
      <w:pPr>
        <w:rPr>
          <w:rFonts w:ascii="Arial" w:hAnsi="Arial" w:cs="Arial"/>
          <w:bCs/>
          <w:sz w:val="22"/>
          <w:szCs w:val="22"/>
          <w:lang w:val="en-GB"/>
        </w:rPr>
      </w:pPr>
      <w:r w:rsidRPr="00572B4A">
        <w:rPr>
          <w:rFonts w:ascii="Arial" w:hAnsi="Arial" w:cs="Arial"/>
          <w:sz w:val="22"/>
          <w:szCs w:val="22"/>
          <w:lang w:val="en-GB"/>
        </w:rPr>
        <w:t>The</w:t>
      </w:r>
      <w:r w:rsidR="00DC490C" w:rsidRPr="00572B4A">
        <w:rPr>
          <w:rFonts w:ascii="Arial" w:hAnsi="Arial" w:cs="Arial"/>
          <w:bCs/>
          <w:sz w:val="22"/>
          <w:szCs w:val="22"/>
          <w:lang w:val="en-GB"/>
        </w:rPr>
        <w:t xml:space="preserve"> fees for this service are calculated as follows:</w:t>
      </w:r>
      <w:r w:rsidR="000B2812" w:rsidRPr="00572B4A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F45AC6" w:rsidRPr="00572B4A">
        <w:rPr>
          <w:rFonts w:ascii="Arial" w:hAnsi="Arial" w:cs="Arial"/>
          <w:bCs/>
          <w:sz w:val="22"/>
          <w:szCs w:val="22"/>
          <w:lang w:val="en-GB"/>
        </w:rPr>
        <w:t>2</w:t>
      </w:r>
      <w:r w:rsidR="000B2812" w:rsidRPr="00572B4A">
        <w:rPr>
          <w:rFonts w:ascii="Arial" w:hAnsi="Arial" w:cs="Arial"/>
          <w:bCs/>
          <w:sz w:val="22"/>
          <w:szCs w:val="22"/>
          <w:lang w:val="en-GB"/>
        </w:rPr>
        <w:t xml:space="preserve">0 % of the total amount of the VAT </w:t>
      </w:r>
      <w:r w:rsidR="004A3DB0" w:rsidRPr="00572B4A">
        <w:rPr>
          <w:rFonts w:ascii="Arial" w:hAnsi="Arial" w:cs="Arial"/>
          <w:bCs/>
          <w:sz w:val="22"/>
          <w:szCs w:val="22"/>
          <w:lang w:val="en-GB"/>
        </w:rPr>
        <w:t>refunded.</w:t>
      </w:r>
    </w:p>
    <w:p w14:paraId="6C9FE257" w14:textId="77777777" w:rsidR="001E4C43" w:rsidRPr="00572B4A" w:rsidRDefault="001E4C43" w:rsidP="0019518A">
      <w:pPr>
        <w:rPr>
          <w:rFonts w:ascii="Arial" w:hAnsi="Arial" w:cs="Arial"/>
          <w:bCs/>
          <w:sz w:val="22"/>
          <w:szCs w:val="22"/>
          <w:lang w:val="en-GB"/>
        </w:rPr>
      </w:pPr>
    </w:p>
    <w:p w14:paraId="721E7118" w14:textId="77777777" w:rsidR="00607D6A" w:rsidRPr="00572B4A" w:rsidRDefault="00607D6A" w:rsidP="00607D6A">
      <w:pPr>
        <w:rPr>
          <w:rFonts w:ascii="Arial" w:hAnsi="Arial" w:cs="Arial"/>
          <w:sz w:val="22"/>
          <w:szCs w:val="22"/>
          <w:lang w:val="en-GB"/>
        </w:rPr>
      </w:pPr>
      <w:r w:rsidRPr="00572B4A">
        <w:rPr>
          <w:rFonts w:ascii="Arial" w:hAnsi="Arial" w:cs="Arial"/>
          <w:sz w:val="22"/>
          <w:szCs w:val="22"/>
          <w:lang w:val="en-GB"/>
        </w:rPr>
        <w:t xml:space="preserve">These fees are payable directly on the administration refund and will be invoiced to your company upon reception of this refund. </w:t>
      </w:r>
    </w:p>
    <w:p w14:paraId="0EABDBDD" w14:textId="77777777" w:rsidR="00607D6A" w:rsidRPr="00572B4A" w:rsidRDefault="00607D6A" w:rsidP="0019518A">
      <w:pPr>
        <w:rPr>
          <w:rFonts w:ascii="Arial" w:hAnsi="Arial" w:cs="Arial"/>
          <w:bCs/>
          <w:sz w:val="22"/>
          <w:szCs w:val="22"/>
          <w:lang w:val="en-GB"/>
        </w:rPr>
      </w:pPr>
    </w:p>
    <w:p w14:paraId="23D41EE1" w14:textId="5EBFFF36" w:rsidR="0019518A" w:rsidRPr="00572B4A" w:rsidRDefault="00195477" w:rsidP="0019518A">
      <w:pPr>
        <w:rPr>
          <w:rFonts w:ascii="Arial" w:hAnsi="Arial" w:cs="Arial"/>
          <w:bCs/>
          <w:sz w:val="22"/>
          <w:szCs w:val="22"/>
          <w:u w:val="single"/>
          <w:lang w:val="en-GB"/>
        </w:rPr>
      </w:pP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Please note that </w:t>
      </w:r>
      <w:r w:rsidR="000D1F48" w:rsidRPr="00572B4A">
        <w:rPr>
          <w:rFonts w:ascii="Arial" w:hAnsi="Arial" w:cs="Arial"/>
          <w:bCs/>
          <w:sz w:val="22"/>
          <w:szCs w:val="22"/>
          <w:lang w:val="en-GB"/>
        </w:rPr>
        <w:t>the French Chamber Taiwan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 and CCIFI are working on refund applications from </w:t>
      </w:r>
      <w:r w:rsidRPr="00572B4A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a minimum of </w:t>
      </w:r>
      <w:r w:rsidR="00B777D1" w:rsidRPr="00572B4A">
        <w:rPr>
          <w:rFonts w:ascii="Arial" w:hAnsi="Arial" w:cs="Arial"/>
          <w:bCs/>
          <w:sz w:val="22"/>
          <w:szCs w:val="22"/>
          <w:u w:val="single"/>
          <w:lang w:val="en-GB"/>
        </w:rPr>
        <w:t>1,000</w:t>
      </w:r>
      <w:r w:rsidRPr="00572B4A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euros of VAT</w:t>
      </w:r>
      <w:r w:rsidR="00701603" w:rsidRPr="00572B4A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per country.</w:t>
      </w:r>
    </w:p>
    <w:p w14:paraId="6C7051D1" w14:textId="77777777" w:rsidR="008370A5" w:rsidRPr="00572B4A" w:rsidRDefault="008370A5" w:rsidP="0019518A">
      <w:pPr>
        <w:rPr>
          <w:rFonts w:ascii="Arial" w:hAnsi="Arial" w:cs="Arial"/>
          <w:bCs/>
          <w:sz w:val="22"/>
          <w:szCs w:val="22"/>
          <w:u w:val="single"/>
          <w:lang w:val="en-GB"/>
        </w:rPr>
      </w:pPr>
    </w:p>
    <w:p w14:paraId="0E32DD61" w14:textId="30F9775E" w:rsidR="00195477" w:rsidRPr="00572B4A" w:rsidRDefault="00195477" w:rsidP="0019518A">
      <w:pPr>
        <w:rPr>
          <w:rFonts w:ascii="Arial" w:hAnsi="Arial" w:cs="Arial"/>
          <w:bCs/>
          <w:sz w:val="22"/>
          <w:szCs w:val="22"/>
          <w:lang w:val="en-GB"/>
        </w:rPr>
      </w:pPr>
    </w:p>
    <w:p w14:paraId="23D41EE9" w14:textId="6D6517A8" w:rsidR="00DC490C" w:rsidRPr="00572B4A" w:rsidRDefault="00DC490C" w:rsidP="0019518A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  <w:r w:rsidRPr="00572B4A">
        <w:rPr>
          <w:rFonts w:ascii="Arial" w:hAnsi="Arial" w:cs="Arial"/>
          <w:b/>
          <w:bCs/>
          <w:sz w:val="22"/>
          <w:szCs w:val="22"/>
          <w:u w:val="single"/>
          <w:lang w:val="en-AU"/>
        </w:rPr>
        <w:t>C</w:t>
      </w:r>
      <w:r w:rsidR="0093561F" w:rsidRPr="00572B4A">
        <w:rPr>
          <w:rFonts w:ascii="Arial" w:hAnsi="Arial" w:cs="Arial"/>
          <w:b/>
          <w:bCs/>
          <w:sz w:val="22"/>
          <w:szCs w:val="22"/>
          <w:u w:val="single"/>
          <w:lang w:val="en-AU"/>
        </w:rPr>
        <w:t>omplementary information on VAT Refund</w:t>
      </w:r>
      <w:r w:rsidR="008370A5" w:rsidRPr="00572B4A">
        <w:rPr>
          <w:rFonts w:ascii="Arial" w:hAnsi="Arial" w:cs="Arial"/>
          <w:b/>
          <w:bCs/>
          <w:sz w:val="22"/>
          <w:szCs w:val="22"/>
          <w:u w:val="single"/>
          <w:lang w:val="en-AU"/>
        </w:rPr>
        <w:t>:</w:t>
      </w:r>
    </w:p>
    <w:p w14:paraId="08CADAFD" w14:textId="77777777" w:rsidR="008370A5" w:rsidRPr="00572B4A" w:rsidRDefault="008370A5" w:rsidP="0019518A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23D41EEA" w14:textId="77777777" w:rsidR="0019518A" w:rsidRPr="00572B4A" w:rsidRDefault="0019518A" w:rsidP="0019518A">
      <w:pPr>
        <w:rPr>
          <w:rFonts w:ascii="Arial" w:hAnsi="Arial" w:cs="Arial"/>
          <w:sz w:val="22"/>
          <w:szCs w:val="22"/>
          <w:lang w:val="en-GB"/>
        </w:rPr>
      </w:pPr>
    </w:p>
    <w:p w14:paraId="23D41EEB" w14:textId="2D8F98AA" w:rsidR="00DC490C" w:rsidRPr="00572B4A" w:rsidRDefault="00DC490C" w:rsidP="0019518A">
      <w:pPr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572B4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Should you have already </w:t>
      </w:r>
      <w:r w:rsidR="00B777D1" w:rsidRPr="00572B4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started a</w:t>
      </w:r>
      <w:r w:rsidRPr="00572B4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VAT</w:t>
      </w:r>
      <w:r w:rsidR="00B777D1" w:rsidRPr="00572B4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refund procedure</w:t>
      </w:r>
      <w:r w:rsidRPr="00572B4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, </w:t>
      </w:r>
      <w:r w:rsidR="00B777D1" w:rsidRPr="00572B4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w</w:t>
      </w:r>
      <w:r w:rsidR="00B777D1" w:rsidRPr="00572B4A">
        <w:rPr>
          <w:rFonts w:ascii="Arial" w:hAnsi="Arial" w:cs="Arial"/>
          <w:b/>
          <w:bCs/>
          <w:i/>
          <w:iCs/>
          <w:sz w:val="22"/>
          <w:szCs w:val="22"/>
          <w:lang w:val="en-AU"/>
        </w:rPr>
        <w:t xml:space="preserve">e </w:t>
      </w:r>
      <w:r w:rsidRPr="00572B4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will not be able to assist you, unless you cancel </w:t>
      </w:r>
      <w:r w:rsidR="00B777D1" w:rsidRPr="00572B4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it.</w:t>
      </w:r>
    </w:p>
    <w:p w14:paraId="23D41EEC" w14:textId="77777777" w:rsidR="00DC490C" w:rsidRPr="00572B4A" w:rsidRDefault="00DC490C" w:rsidP="0019518A">
      <w:pPr>
        <w:rPr>
          <w:rFonts w:ascii="Arial" w:hAnsi="Arial" w:cs="Arial"/>
          <w:sz w:val="22"/>
          <w:szCs w:val="22"/>
          <w:lang w:val="en-GB"/>
        </w:rPr>
      </w:pPr>
    </w:p>
    <w:p w14:paraId="4D889738" w14:textId="77777777" w:rsidR="008370A5" w:rsidRPr="00572B4A" w:rsidRDefault="00DC490C" w:rsidP="0019518A">
      <w:pPr>
        <w:rPr>
          <w:rFonts w:ascii="Arial" w:hAnsi="Arial" w:cs="Arial"/>
          <w:bCs/>
          <w:sz w:val="22"/>
          <w:szCs w:val="22"/>
          <w:lang w:val="en-GB"/>
        </w:rPr>
      </w:pP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The VAT refund </w:t>
      </w:r>
      <w:r w:rsidR="0019518A" w:rsidRPr="00572B4A">
        <w:rPr>
          <w:rFonts w:ascii="Arial" w:hAnsi="Arial" w:cs="Arial"/>
          <w:bCs/>
          <w:sz w:val="22"/>
          <w:szCs w:val="22"/>
          <w:lang w:val="en-GB"/>
        </w:rPr>
        <w:t>cannot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 be reimbursed within the frame of the 8th and 13th European Union rules if general rules of </w:t>
      </w:r>
      <w:r w:rsidR="00B5507D" w:rsidRPr="00572B4A">
        <w:rPr>
          <w:rFonts w:ascii="Arial" w:hAnsi="Arial" w:cs="Arial"/>
          <w:bCs/>
          <w:sz w:val="22"/>
          <w:szCs w:val="22"/>
          <w:lang w:val="en-GB"/>
        </w:rPr>
        <w:t xml:space="preserve">the 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EU are applicable, </w:t>
      </w:r>
      <w:r w:rsidR="0019518A" w:rsidRPr="00572B4A">
        <w:rPr>
          <w:rFonts w:ascii="Arial" w:hAnsi="Arial" w:cs="Arial"/>
          <w:bCs/>
          <w:sz w:val="22"/>
          <w:szCs w:val="22"/>
          <w:lang w:val="en-GB"/>
        </w:rPr>
        <w:t>i.e.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 in </w:t>
      </w:r>
      <w:r w:rsidR="00B5507D" w:rsidRPr="00572B4A">
        <w:rPr>
          <w:rFonts w:ascii="Arial" w:hAnsi="Arial" w:cs="Arial"/>
          <w:bCs/>
          <w:sz w:val="22"/>
          <w:szCs w:val="22"/>
          <w:lang w:val="en-GB"/>
        </w:rPr>
        <w:t xml:space="preserve">the 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case of sales of materials including the installation of same in France, or for example when you provide French customers with services. </w:t>
      </w:r>
    </w:p>
    <w:p w14:paraId="782963B8" w14:textId="77777777" w:rsidR="008370A5" w:rsidRPr="00572B4A" w:rsidRDefault="008370A5" w:rsidP="0019518A">
      <w:pPr>
        <w:rPr>
          <w:rFonts w:ascii="Arial" w:hAnsi="Arial" w:cs="Arial"/>
          <w:bCs/>
          <w:sz w:val="22"/>
          <w:szCs w:val="22"/>
          <w:lang w:val="en-GB"/>
        </w:rPr>
      </w:pPr>
    </w:p>
    <w:p w14:paraId="23D41EED" w14:textId="0C1E0EC5" w:rsidR="00DC490C" w:rsidRPr="00572B4A" w:rsidRDefault="00DC490C" w:rsidP="0019518A">
      <w:pPr>
        <w:rPr>
          <w:rFonts w:ascii="Arial" w:hAnsi="Arial" w:cs="Arial"/>
          <w:sz w:val="22"/>
          <w:szCs w:val="22"/>
          <w:lang w:val="en-GB"/>
        </w:rPr>
      </w:pP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In this case, the company must be registered as a VAT payee and therefore the procedure </w:t>
      </w:r>
      <w:r w:rsidR="0019518A" w:rsidRPr="00572B4A">
        <w:rPr>
          <w:rFonts w:ascii="Arial" w:hAnsi="Arial" w:cs="Arial"/>
          <w:bCs/>
          <w:sz w:val="22"/>
          <w:szCs w:val="22"/>
          <w:lang w:val="en-GB"/>
        </w:rPr>
        <w:t>cannot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 then be undertaken by </w:t>
      </w:r>
      <w:r w:rsidR="00B777D1" w:rsidRPr="00572B4A">
        <w:rPr>
          <w:rFonts w:ascii="Arial" w:hAnsi="Arial" w:cs="Arial"/>
          <w:sz w:val="22"/>
          <w:szCs w:val="22"/>
          <w:lang w:val="en-AU"/>
        </w:rPr>
        <w:t>the French Chamber</w:t>
      </w:r>
      <w:r w:rsidR="00F91E79" w:rsidRPr="00572B4A">
        <w:rPr>
          <w:rFonts w:ascii="Arial" w:hAnsi="Arial" w:cs="Arial"/>
          <w:sz w:val="22"/>
          <w:szCs w:val="22"/>
          <w:lang w:val="en-AU"/>
        </w:rPr>
        <w:t xml:space="preserve"> Taiwan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. However, we are at your disposal to give you information on how to proceed with </w:t>
      </w:r>
      <w:r w:rsidR="0019518A" w:rsidRPr="00572B4A">
        <w:rPr>
          <w:rFonts w:ascii="Arial" w:hAnsi="Arial" w:cs="Arial"/>
          <w:bCs/>
          <w:sz w:val="22"/>
          <w:szCs w:val="22"/>
          <w:lang w:val="en-GB"/>
        </w:rPr>
        <w:t>French</w:t>
      </w:r>
      <w:r w:rsidRPr="00572B4A">
        <w:rPr>
          <w:rFonts w:ascii="Arial" w:hAnsi="Arial" w:cs="Arial"/>
          <w:bCs/>
          <w:sz w:val="22"/>
          <w:szCs w:val="22"/>
          <w:lang w:val="en-GB"/>
        </w:rPr>
        <w:t xml:space="preserve"> regulations</w:t>
      </w:r>
      <w:r w:rsidRPr="00572B4A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23D41EEE" w14:textId="77777777" w:rsidR="0019518A" w:rsidRPr="00572B4A" w:rsidRDefault="0019518A" w:rsidP="0019518A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3D41EEF" w14:textId="326D6AF4" w:rsidR="00DC490C" w:rsidRPr="00572B4A" w:rsidRDefault="00DC490C" w:rsidP="0019518A">
      <w:pPr>
        <w:rPr>
          <w:rFonts w:ascii="Arial" w:hAnsi="Arial" w:cs="Arial"/>
          <w:sz w:val="22"/>
          <w:szCs w:val="22"/>
          <w:lang w:val="en-GB"/>
        </w:rPr>
      </w:pPr>
      <w:r w:rsidRPr="00572B4A">
        <w:rPr>
          <w:rFonts w:ascii="Arial" w:hAnsi="Arial" w:cs="Arial"/>
          <w:sz w:val="22"/>
          <w:szCs w:val="22"/>
          <w:lang w:val="en-GB"/>
        </w:rPr>
        <w:t xml:space="preserve">Any company of whatever nationality can </w:t>
      </w:r>
      <w:r w:rsidR="0093561F" w:rsidRPr="00572B4A">
        <w:rPr>
          <w:rFonts w:ascii="Arial" w:hAnsi="Arial" w:cs="Arial"/>
          <w:sz w:val="22"/>
          <w:szCs w:val="22"/>
          <w:lang w:val="en-GB"/>
        </w:rPr>
        <w:t>follow</w:t>
      </w:r>
      <w:r w:rsidRPr="00572B4A">
        <w:rPr>
          <w:rFonts w:ascii="Arial" w:hAnsi="Arial" w:cs="Arial"/>
          <w:sz w:val="22"/>
          <w:szCs w:val="22"/>
          <w:lang w:val="en-GB"/>
        </w:rPr>
        <w:t xml:space="preserve"> the European 8th and 13th Rules, obtain the VAT refund for expenses borne during their professional stay in </w:t>
      </w:r>
      <w:r w:rsidR="00C55C1C" w:rsidRPr="00572B4A">
        <w:rPr>
          <w:rFonts w:ascii="Arial" w:hAnsi="Arial" w:cs="Arial"/>
          <w:sz w:val="22"/>
          <w:szCs w:val="22"/>
          <w:lang w:val="en-GB"/>
        </w:rPr>
        <w:t>Europe</w:t>
      </w:r>
      <w:r w:rsidRPr="00572B4A">
        <w:rPr>
          <w:rFonts w:ascii="Arial" w:hAnsi="Arial" w:cs="Arial"/>
          <w:sz w:val="22"/>
          <w:szCs w:val="22"/>
          <w:lang w:val="en-GB"/>
        </w:rPr>
        <w:t>, either for their investigation of the market or the follow</w:t>
      </w:r>
      <w:r w:rsidR="00B5507D" w:rsidRPr="00572B4A">
        <w:rPr>
          <w:rFonts w:ascii="Arial" w:hAnsi="Arial" w:cs="Arial"/>
          <w:sz w:val="22"/>
          <w:szCs w:val="22"/>
          <w:lang w:val="en-GB"/>
        </w:rPr>
        <w:t>-</w:t>
      </w:r>
      <w:r w:rsidRPr="00572B4A">
        <w:rPr>
          <w:rFonts w:ascii="Arial" w:hAnsi="Arial" w:cs="Arial"/>
          <w:sz w:val="22"/>
          <w:szCs w:val="22"/>
          <w:lang w:val="en-GB"/>
        </w:rPr>
        <w:t>up of their commercial activities.</w:t>
      </w:r>
    </w:p>
    <w:p w14:paraId="23D41EF0" w14:textId="77777777" w:rsidR="0019518A" w:rsidRPr="00572B4A" w:rsidRDefault="0019518A" w:rsidP="0019518A">
      <w:pPr>
        <w:rPr>
          <w:rFonts w:ascii="Arial" w:hAnsi="Arial" w:cs="Arial"/>
          <w:sz w:val="22"/>
          <w:szCs w:val="22"/>
          <w:lang w:val="en-GB"/>
        </w:rPr>
      </w:pPr>
    </w:p>
    <w:p w14:paraId="23D41EF1" w14:textId="77777777" w:rsidR="00DC490C" w:rsidRPr="00572B4A" w:rsidRDefault="00DC490C" w:rsidP="0019518A">
      <w:pPr>
        <w:rPr>
          <w:rFonts w:ascii="Arial" w:hAnsi="Arial" w:cs="Arial"/>
          <w:sz w:val="22"/>
          <w:szCs w:val="22"/>
          <w:lang w:val="en-GB"/>
        </w:rPr>
      </w:pPr>
      <w:r w:rsidRPr="00572B4A">
        <w:rPr>
          <w:rFonts w:ascii="Arial" w:hAnsi="Arial" w:cs="Arial"/>
          <w:sz w:val="22"/>
          <w:szCs w:val="22"/>
          <w:lang w:val="en-GB"/>
        </w:rPr>
        <w:t xml:space="preserve">These expenses may </w:t>
      </w:r>
      <w:r w:rsidR="0019518A" w:rsidRPr="00572B4A">
        <w:rPr>
          <w:rFonts w:ascii="Arial" w:hAnsi="Arial" w:cs="Arial"/>
          <w:sz w:val="22"/>
          <w:szCs w:val="22"/>
          <w:lang w:val="en-GB"/>
        </w:rPr>
        <w:t>be consisting</w:t>
      </w:r>
      <w:r w:rsidRPr="00572B4A">
        <w:rPr>
          <w:rFonts w:ascii="Arial" w:hAnsi="Arial" w:cs="Arial"/>
          <w:sz w:val="22"/>
          <w:szCs w:val="22"/>
          <w:lang w:val="en-GB"/>
        </w:rPr>
        <w:t xml:space="preserve"> of customers</w:t>
      </w:r>
      <w:r w:rsidR="00B5507D" w:rsidRPr="00572B4A">
        <w:rPr>
          <w:rFonts w:ascii="Arial" w:hAnsi="Arial" w:cs="Arial"/>
          <w:sz w:val="22"/>
          <w:szCs w:val="22"/>
          <w:lang w:val="en-GB"/>
        </w:rPr>
        <w:t>'</w:t>
      </w:r>
      <w:r w:rsidRPr="00572B4A">
        <w:rPr>
          <w:rFonts w:ascii="Arial" w:hAnsi="Arial" w:cs="Arial"/>
          <w:sz w:val="22"/>
          <w:szCs w:val="22"/>
          <w:lang w:val="en-GB"/>
        </w:rPr>
        <w:t xml:space="preserve"> and </w:t>
      </w:r>
      <w:r w:rsidR="005867F9" w:rsidRPr="00572B4A">
        <w:rPr>
          <w:rFonts w:ascii="Arial" w:hAnsi="Arial" w:cs="Arial"/>
          <w:sz w:val="22"/>
          <w:szCs w:val="22"/>
          <w:lang w:val="en-GB"/>
        </w:rPr>
        <w:t>suppliers’</w:t>
      </w:r>
      <w:r w:rsidRPr="00572B4A">
        <w:rPr>
          <w:rFonts w:ascii="Arial" w:hAnsi="Arial" w:cs="Arial"/>
          <w:sz w:val="22"/>
          <w:szCs w:val="22"/>
          <w:lang w:val="en-GB"/>
        </w:rPr>
        <w:t xml:space="preserve"> visits, upkeeping of a</w:t>
      </w:r>
      <w:r w:rsidR="0019518A" w:rsidRPr="00572B4A">
        <w:rPr>
          <w:rFonts w:ascii="Arial" w:hAnsi="Arial" w:cs="Arial"/>
          <w:sz w:val="22"/>
          <w:szCs w:val="22"/>
          <w:lang w:val="en-GB"/>
        </w:rPr>
        <w:t xml:space="preserve"> </w:t>
      </w:r>
      <w:r w:rsidRPr="00572B4A">
        <w:rPr>
          <w:rFonts w:ascii="Arial" w:hAnsi="Arial" w:cs="Arial"/>
          <w:sz w:val="22"/>
          <w:szCs w:val="22"/>
          <w:lang w:val="en-GB"/>
        </w:rPr>
        <w:t xml:space="preserve">representative office, or amounts paid for participation </w:t>
      </w:r>
      <w:r w:rsidR="00B5507D" w:rsidRPr="00572B4A">
        <w:rPr>
          <w:rFonts w:ascii="Arial" w:hAnsi="Arial" w:cs="Arial"/>
          <w:sz w:val="22"/>
          <w:szCs w:val="22"/>
          <w:lang w:val="en-GB"/>
        </w:rPr>
        <w:t>in</w:t>
      </w:r>
      <w:r w:rsidRPr="00572B4A">
        <w:rPr>
          <w:rFonts w:ascii="Arial" w:hAnsi="Arial" w:cs="Arial"/>
          <w:sz w:val="22"/>
          <w:szCs w:val="22"/>
          <w:lang w:val="en-GB"/>
        </w:rPr>
        <w:t xml:space="preserve"> specialised fairs or exhibitions, even in case of granted guarant</w:t>
      </w:r>
      <w:r w:rsidR="00B5507D" w:rsidRPr="00572B4A">
        <w:rPr>
          <w:rFonts w:ascii="Arial" w:hAnsi="Arial" w:cs="Arial"/>
          <w:sz w:val="22"/>
          <w:szCs w:val="22"/>
          <w:lang w:val="en-GB"/>
        </w:rPr>
        <w:t>e</w:t>
      </w:r>
      <w:r w:rsidRPr="00572B4A">
        <w:rPr>
          <w:rFonts w:ascii="Arial" w:hAnsi="Arial" w:cs="Arial"/>
          <w:sz w:val="22"/>
          <w:szCs w:val="22"/>
          <w:lang w:val="en-GB"/>
        </w:rPr>
        <w:t>es.</w:t>
      </w:r>
    </w:p>
    <w:p w14:paraId="0C6C89B1" w14:textId="77777777" w:rsidR="008370A5" w:rsidRPr="00572B4A" w:rsidRDefault="008370A5" w:rsidP="0019518A">
      <w:pPr>
        <w:rPr>
          <w:rFonts w:ascii="Arial" w:eastAsia="PMingLiU" w:hAnsi="Arial" w:cs="Arial" w:hint="eastAsia"/>
          <w:sz w:val="22"/>
          <w:szCs w:val="22"/>
          <w:lang w:val="en-GB" w:eastAsia="zh-TW"/>
        </w:rPr>
      </w:pPr>
    </w:p>
    <w:p w14:paraId="64DB02DA" w14:textId="77777777" w:rsidR="008370A5" w:rsidRPr="00572B4A" w:rsidRDefault="008370A5" w:rsidP="0019518A">
      <w:pPr>
        <w:rPr>
          <w:rFonts w:ascii="Arial" w:hAnsi="Arial" w:cs="Arial"/>
          <w:sz w:val="22"/>
          <w:szCs w:val="22"/>
          <w:lang w:val="en-GB"/>
        </w:rPr>
      </w:pPr>
    </w:p>
    <w:p w14:paraId="23D41EF3" w14:textId="5CA83F48" w:rsidR="00DC490C" w:rsidRPr="00572B4A" w:rsidRDefault="00DC490C" w:rsidP="0019518A">
      <w:pPr>
        <w:rPr>
          <w:rFonts w:ascii="Arial" w:hAnsi="Arial" w:cs="Arial"/>
          <w:sz w:val="22"/>
          <w:szCs w:val="22"/>
          <w:lang w:val="en-GB"/>
        </w:rPr>
      </w:pPr>
      <w:r w:rsidRPr="00572B4A">
        <w:rPr>
          <w:rFonts w:ascii="Arial" w:hAnsi="Arial" w:cs="Arial"/>
          <w:sz w:val="22"/>
          <w:szCs w:val="22"/>
          <w:lang w:val="en-GB"/>
        </w:rPr>
        <w:lastRenderedPageBreak/>
        <w:t xml:space="preserve">These direct refunds are granted to those companies </w:t>
      </w:r>
      <w:r w:rsidR="0019518A" w:rsidRPr="00572B4A">
        <w:rPr>
          <w:rFonts w:ascii="Arial" w:hAnsi="Arial" w:cs="Arial"/>
          <w:sz w:val="22"/>
          <w:szCs w:val="22"/>
          <w:lang w:val="en-GB"/>
        </w:rPr>
        <w:t>non-VAT</w:t>
      </w:r>
      <w:r w:rsidRPr="00572B4A">
        <w:rPr>
          <w:rFonts w:ascii="Arial" w:hAnsi="Arial" w:cs="Arial"/>
          <w:sz w:val="22"/>
          <w:szCs w:val="22"/>
          <w:lang w:val="en-GB"/>
        </w:rPr>
        <w:t xml:space="preserve"> taxable in </w:t>
      </w:r>
      <w:r w:rsidR="00CC2D90" w:rsidRPr="00572B4A">
        <w:rPr>
          <w:rFonts w:ascii="Arial" w:hAnsi="Arial" w:cs="Arial"/>
          <w:sz w:val="22"/>
          <w:szCs w:val="22"/>
          <w:lang w:val="en-GB"/>
        </w:rPr>
        <w:t>Europe</w:t>
      </w:r>
      <w:r w:rsidRPr="00572B4A">
        <w:rPr>
          <w:rFonts w:ascii="Arial" w:hAnsi="Arial" w:cs="Arial"/>
          <w:sz w:val="22"/>
          <w:szCs w:val="22"/>
          <w:lang w:val="en-GB"/>
        </w:rPr>
        <w:t xml:space="preserve"> under the following conditions:</w:t>
      </w:r>
    </w:p>
    <w:p w14:paraId="1B39E8A4" w14:textId="77777777" w:rsidR="008370A5" w:rsidRPr="00572B4A" w:rsidRDefault="008370A5" w:rsidP="0019518A">
      <w:pPr>
        <w:rPr>
          <w:rFonts w:ascii="Arial" w:hAnsi="Arial" w:cs="Arial"/>
          <w:sz w:val="22"/>
          <w:szCs w:val="22"/>
          <w:lang w:val="en-GB"/>
        </w:rPr>
      </w:pPr>
    </w:p>
    <w:p w14:paraId="23D41EF4" w14:textId="2AACF433" w:rsidR="00DC490C" w:rsidRPr="00572B4A" w:rsidRDefault="00DC490C" w:rsidP="0019518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GB"/>
        </w:rPr>
      </w:pPr>
      <w:r w:rsidRPr="00572B4A">
        <w:rPr>
          <w:rFonts w:ascii="Arial" w:hAnsi="Arial" w:cs="Arial"/>
          <w:sz w:val="22"/>
          <w:szCs w:val="22"/>
          <w:lang w:val="en-GB"/>
        </w:rPr>
        <w:t>Be an industrial or commercial company (and not a private individual) and be registered with the Chamber of Commerce or similar administration</w:t>
      </w:r>
      <w:r w:rsidR="00C55C1C" w:rsidRPr="00572B4A">
        <w:rPr>
          <w:rFonts w:ascii="Arial" w:hAnsi="Arial" w:cs="Arial"/>
          <w:sz w:val="22"/>
          <w:szCs w:val="22"/>
          <w:lang w:val="en-GB"/>
        </w:rPr>
        <w:t>.</w:t>
      </w:r>
    </w:p>
    <w:p w14:paraId="23D41EF5" w14:textId="21E7C277" w:rsidR="00DC490C" w:rsidRPr="00572B4A" w:rsidRDefault="00DC490C" w:rsidP="0019518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GB"/>
        </w:rPr>
      </w:pPr>
      <w:r w:rsidRPr="00572B4A">
        <w:rPr>
          <w:rFonts w:ascii="Arial" w:hAnsi="Arial" w:cs="Arial"/>
          <w:sz w:val="22"/>
          <w:szCs w:val="22"/>
          <w:lang w:val="en-GB"/>
        </w:rPr>
        <w:t xml:space="preserve">Not be registered as a VAT payee in </w:t>
      </w:r>
      <w:r w:rsidR="00594211" w:rsidRPr="00572B4A">
        <w:rPr>
          <w:rFonts w:ascii="Arial" w:hAnsi="Arial" w:cs="Arial"/>
          <w:sz w:val="22"/>
          <w:szCs w:val="22"/>
          <w:lang w:val="en-GB"/>
        </w:rPr>
        <w:t>Europe</w:t>
      </w:r>
      <w:r w:rsidRPr="00572B4A">
        <w:rPr>
          <w:rFonts w:ascii="Arial" w:hAnsi="Arial" w:cs="Arial"/>
          <w:sz w:val="22"/>
          <w:szCs w:val="22"/>
          <w:lang w:val="en-GB"/>
        </w:rPr>
        <w:t xml:space="preserve"> (in this case the procedure for VAT refund is then different.)</w:t>
      </w:r>
    </w:p>
    <w:p w14:paraId="23D41EFC" w14:textId="71B5A3E1" w:rsidR="0019518A" w:rsidRPr="00572B4A" w:rsidRDefault="00DC490C" w:rsidP="0019518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GB"/>
        </w:rPr>
      </w:pPr>
      <w:r w:rsidRPr="00572B4A">
        <w:rPr>
          <w:rFonts w:ascii="Arial" w:hAnsi="Arial" w:cs="Arial"/>
          <w:sz w:val="22"/>
          <w:szCs w:val="22"/>
          <w:lang w:val="en-GB"/>
        </w:rPr>
        <w:t>Appointment of a fiscal representative is compulsory for companies established outside the European Union.</w:t>
      </w:r>
    </w:p>
    <w:p w14:paraId="5CDCACB0" w14:textId="77777777" w:rsidR="00D1393A" w:rsidRPr="00572B4A" w:rsidRDefault="00D1393A" w:rsidP="004039F8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23D41EFD" w14:textId="27BCD89E" w:rsidR="00654EE0" w:rsidRPr="00572B4A" w:rsidRDefault="00DC490C" w:rsidP="00476F41">
      <w:pPr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572B4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If a company has </w:t>
      </w:r>
      <w:r w:rsidR="004039F8" w:rsidRPr="00572B4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many</w:t>
      </w:r>
      <w:r w:rsidRPr="00572B4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invoices, we should recommend contacting us with anticipation and not waiting for the </w:t>
      </w:r>
      <w:r w:rsidR="008266EF" w:rsidRPr="00572B4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15</w:t>
      </w:r>
      <w:r w:rsidR="0019518A" w:rsidRPr="00572B4A">
        <w:rPr>
          <w:rFonts w:ascii="Arial" w:hAnsi="Arial" w:cs="Arial"/>
          <w:b/>
          <w:bCs/>
          <w:i/>
          <w:iCs/>
          <w:sz w:val="22"/>
          <w:szCs w:val="22"/>
          <w:vertAlign w:val="superscript"/>
          <w:lang w:val="en-GB"/>
        </w:rPr>
        <w:t xml:space="preserve">th </w:t>
      </w:r>
      <w:r w:rsidR="0019518A" w:rsidRPr="00572B4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of June</w:t>
      </w:r>
      <w:r w:rsidRPr="00572B4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deadline</w:t>
      </w:r>
      <w:r w:rsidR="00476F41" w:rsidRPr="00572B4A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.</w:t>
      </w:r>
    </w:p>
    <w:sectPr w:rsidR="00654EE0" w:rsidRPr="00572B4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4867" w14:textId="77777777" w:rsidR="008C3843" w:rsidRDefault="008C3843" w:rsidP="00DC490C">
      <w:r>
        <w:separator/>
      </w:r>
    </w:p>
  </w:endnote>
  <w:endnote w:type="continuationSeparator" w:id="0">
    <w:p w14:paraId="6BFEBF99" w14:textId="77777777" w:rsidR="008C3843" w:rsidRDefault="008C3843" w:rsidP="00DC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3500" w14:textId="77777777" w:rsidR="005649EF" w:rsidRPr="004C0A59" w:rsidRDefault="005649EF" w:rsidP="005649EF">
    <w:pPr>
      <w:pStyle w:val="Footer"/>
      <w:tabs>
        <w:tab w:val="left" w:pos="2805"/>
      </w:tabs>
      <w:ind w:left="-993" w:right="-1440"/>
      <w:jc w:val="center"/>
      <w:rPr>
        <w:rFonts w:ascii="HelveticaNeueLT Std" w:hAnsi="HelveticaNeueLT Std"/>
        <w:color w:val="404040"/>
        <w:sz w:val="17"/>
        <w:szCs w:val="17"/>
        <w:lang w:val="en-AU"/>
      </w:rPr>
    </w:pPr>
    <w:r>
      <w:rPr>
        <w:rFonts w:ascii="HelveticaNeueLT Std" w:hAnsi="HelveticaNeueLT Std"/>
        <w:color w:val="404040"/>
        <w:sz w:val="17"/>
        <w:szCs w:val="17"/>
        <w:lang w:val="en-AU"/>
      </w:rPr>
      <w:t>French Chamber Taiwan</w:t>
    </w:r>
  </w:p>
  <w:p w14:paraId="495032D1" w14:textId="77777777" w:rsidR="005649EF" w:rsidRDefault="005649EF" w:rsidP="005649EF">
    <w:pPr>
      <w:pStyle w:val="Footer"/>
      <w:tabs>
        <w:tab w:val="left" w:pos="2805"/>
      </w:tabs>
      <w:ind w:left="-993" w:right="-1440"/>
      <w:jc w:val="center"/>
      <w:rPr>
        <w:rFonts w:ascii="HelveticaNeueLT Std" w:hAnsi="HelveticaNeueLT Std"/>
        <w:color w:val="404040"/>
        <w:sz w:val="17"/>
        <w:szCs w:val="17"/>
        <w:lang w:val="en-AU"/>
      </w:rPr>
    </w:pPr>
    <w:r w:rsidRPr="00042DF5">
      <w:rPr>
        <w:rFonts w:ascii="HelveticaNeueLT Std" w:hAnsi="HelveticaNeueLT Std"/>
        <w:color w:val="404040"/>
        <w:sz w:val="17"/>
        <w:szCs w:val="17"/>
        <w:lang w:val="en-AU"/>
      </w:rPr>
      <w:t xml:space="preserve">14F.-3, N° 57, </w:t>
    </w:r>
    <w:proofErr w:type="spellStart"/>
    <w:r w:rsidRPr="00042DF5">
      <w:rPr>
        <w:rFonts w:ascii="HelveticaNeueLT Std" w:hAnsi="HelveticaNeueLT Std"/>
        <w:color w:val="404040"/>
        <w:sz w:val="17"/>
        <w:szCs w:val="17"/>
        <w:lang w:val="en-AU"/>
      </w:rPr>
      <w:t>Fuxing</w:t>
    </w:r>
    <w:proofErr w:type="spellEnd"/>
    <w:r w:rsidRPr="00042DF5">
      <w:rPr>
        <w:rFonts w:ascii="HelveticaNeueLT Std" w:hAnsi="HelveticaNeueLT Std"/>
        <w:color w:val="404040"/>
        <w:sz w:val="17"/>
        <w:szCs w:val="17"/>
        <w:lang w:val="en-AU"/>
      </w:rPr>
      <w:t xml:space="preserve"> N. Rd., Songshan Dist. Taipei 10595 Taiwan</w:t>
    </w:r>
  </w:p>
  <w:p w14:paraId="23D41F06" w14:textId="4F20217F" w:rsidR="00476F41" w:rsidRPr="005649EF" w:rsidRDefault="005649EF" w:rsidP="005649EF">
    <w:pPr>
      <w:pStyle w:val="Footer"/>
      <w:tabs>
        <w:tab w:val="left" w:pos="2805"/>
      </w:tabs>
      <w:ind w:left="-993" w:right="-1440"/>
      <w:jc w:val="center"/>
      <w:rPr>
        <w:rFonts w:ascii="HelveticaNeueLT Std" w:hAnsi="HelveticaNeueLT Std"/>
        <w:color w:val="404040"/>
        <w:sz w:val="17"/>
        <w:szCs w:val="17"/>
        <w:lang w:val="en-AU"/>
      </w:rPr>
    </w:pPr>
    <w:r w:rsidRPr="00042DF5">
      <w:rPr>
        <w:rFonts w:ascii="HelveticaNeueLT Std" w:hAnsi="HelveticaNeueLT Std"/>
        <w:color w:val="4472C4"/>
        <w:sz w:val="17"/>
        <w:szCs w:val="17"/>
        <w:lang w:val="en-AU"/>
      </w:rPr>
      <w:t xml:space="preserve">T. </w:t>
    </w:r>
    <w:r w:rsidRPr="00042DF5">
      <w:rPr>
        <w:rFonts w:ascii="HelveticaNeueLT Std" w:hAnsi="HelveticaNeueLT Std"/>
        <w:color w:val="404040"/>
        <w:sz w:val="17"/>
        <w:szCs w:val="17"/>
        <w:lang w:val="en-AU"/>
      </w:rPr>
      <w:t xml:space="preserve">(02) </w:t>
    </w:r>
    <w:r>
      <w:rPr>
        <w:rFonts w:ascii="HelveticaNeueLT Std" w:hAnsi="HelveticaNeueLT Std"/>
        <w:color w:val="404040"/>
        <w:sz w:val="17"/>
        <w:szCs w:val="17"/>
        <w:lang w:val="en-AU"/>
      </w:rPr>
      <w:t>2721 7599</w:t>
    </w:r>
    <w:r w:rsidRPr="00042DF5">
      <w:rPr>
        <w:rFonts w:ascii="HelveticaNeueLT Std" w:hAnsi="HelveticaNeueLT Std"/>
        <w:color w:val="404040"/>
        <w:sz w:val="17"/>
        <w:szCs w:val="17"/>
        <w:lang w:val="en-AU"/>
      </w:rPr>
      <w:t xml:space="preserve"> | </w:t>
    </w:r>
    <w:r w:rsidRPr="00042DF5">
      <w:rPr>
        <w:rFonts w:ascii="HelveticaNeueLT Std" w:hAnsi="HelveticaNeueLT Std"/>
        <w:color w:val="4472C4"/>
        <w:sz w:val="17"/>
        <w:szCs w:val="17"/>
        <w:lang w:val="en-AU"/>
      </w:rPr>
      <w:t xml:space="preserve">E. </w:t>
    </w:r>
    <w:r w:rsidR="00005E12">
      <w:rPr>
        <w:rFonts w:ascii="HelveticaNeueLT Std" w:hAnsi="HelveticaNeueLT Std"/>
        <w:color w:val="404040"/>
        <w:sz w:val="17"/>
        <w:szCs w:val="17"/>
        <w:lang w:val="en-AU"/>
      </w:rPr>
      <w:t>info</w:t>
    </w:r>
    <w:r>
      <w:rPr>
        <w:rFonts w:ascii="HelveticaNeueLT Std" w:hAnsi="HelveticaNeueLT Std"/>
        <w:color w:val="404040"/>
        <w:sz w:val="17"/>
        <w:szCs w:val="17"/>
        <w:lang w:val="en-AU"/>
      </w:rPr>
      <w:t>@ccift.org.tw</w:t>
    </w:r>
    <w:r w:rsidRPr="00042DF5">
      <w:rPr>
        <w:rFonts w:ascii="HelveticaNeueLT Std" w:hAnsi="HelveticaNeueLT Std"/>
        <w:color w:val="404040"/>
        <w:sz w:val="17"/>
        <w:szCs w:val="17"/>
        <w:lang w:val="en-AU"/>
      </w:rPr>
      <w:t xml:space="preserve"> | www.</w:t>
    </w:r>
    <w:r>
      <w:rPr>
        <w:rFonts w:ascii="HelveticaNeueLT Std" w:hAnsi="HelveticaNeueLT Std"/>
        <w:color w:val="404040"/>
        <w:sz w:val="17"/>
        <w:szCs w:val="17"/>
        <w:lang w:val="en-AU"/>
      </w:rPr>
      <w:t>ccift.org.tw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7722" w14:textId="77777777" w:rsidR="005649EF" w:rsidRPr="004C0A59" w:rsidRDefault="005649EF" w:rsidP="005649EF">
    <w:pPr>
      <w:pStyle w:val="Footer"/>
      <w:tabs>
        <w:tab w:val="left" w:pos="2805"/>
      </w:tabs>
      <w:ind w:left="-993" w:right="-1440"/>
      <w:jc w:val="center"/>
      <w:rPr>
        <w:rFonts w:ascii="HelveticaNeueLT Std" w:hAnsi="HelveticaNeueLT Std"/>
        <w:color w:val="404040"/>
        <w:sz w:val="17"/>
        <w:szCs w:val="17"/>
        <w:lang w:val="en-AU"/>
      </w:rPr>
    </w:pPr>
    <w:r>
      <w:rPr>
        <w:rFonts w:ascii="HelveticaNeueLT Std" w:hAnsi="HelveticaNeueLT Std"/>
        <w:color w:val="404040"/>
        <w:sz w:val="17"/>
        <w:szCs w:val="17"/>
        <w:lang w:val="en-AU"/>
      </w:rPr>
      <w:t>French Chamber Taiwan</w:t>
    </w:r>
  </w:p>
  <w:p w14:paraId="18B01764" w14:textId="77777777" w:rsidR="005649EF" w:rsidRDefault="005649EF" w:rsidP="005649EF">
    <w:pPr>
      <w:pStyle w:val="Footer"/>
      <w:tabs>
        <w:tab w:val="left" w:pos="2805"/>
      </w:tabs>
      <w:ind w:left="-993" w:right="-1440"/>
      <w:jc w:val="center"/>
      <w:rPr>
        <w:rFonts w:ascii="HelveticaNeueLT Std" w:hAnsi="HelveticaNeueLT Std"/>
        <w:color w:val="404040"/>
        <w:sz w:val="17"/>
        <w:szCs w:val="17"/>
        <w:lang w:val="en-AU"/>
      </w:rPr>
    </w:pPr>
    <w:r w:rsidRPr="00042DF5">
      <w:rPr>
        <w:rFonts w:ascii="HelveticaNeueLT Std" w:hAnsi="HelveticaNeueLT Std"/>
        <w:color w:val="404040"/>
        <w:sz w:val="17"/>
        <w:szCs w:val="17"/>
        <w:lang w:val="en-AU"/>
      </w:rPr>
      <w:t xml:space="preserve">14F.-3, N° 57, </w:t>
    </w:r>
    <w:proofErr w:type="spellStart"/>
    <w:r w:rsidRPr="00042DF5">
      <w:rPr>
        <w:rFonts w:ascii="HelveticaNeueLT Std" w:hAnsi="HelveticaNeueLT Std"/>
        <w:color w:val="404040"/>
        <w:sz w:val="17"/>
        <w:szCs w:val="17"/>
        <w:lang w:val="en-AU"/>
      </w:rPr>
      <w:t>Fuxing</w:t>
    </w:r>
    <w:proofErr w:type="spellEnd"/>
    <w:r w:rsidRPr="00042DF5">
      <w:rPr>
        <w:rFonts w:ascii="HelveticaNeueLT Std" w:hAnsi="HelveticaNeueLT Std"/>
        <w:color w:val="404040"/>
        <w:sz w:val="17"/>
        <w:szCs w:val="17"/>
        <w:lang w:val="en-AU"/>
      </w:rPr>
      <w:t xml:space="preserve"> N. Rd., Songshan Dist. Taipei 10595 Taiwan</w:t>
    </w:r>
  </w:p>
  <w:p w14:paraId="23D41F09" w14:textId="5EB053E9" w:rsidR="004C0A59" w:rsidRPr="005649EF" w:rsidRDefault="005649EF" w:rsidP="005649EF">
    <w:pPr>
      <w:pStyle w:val="Footer"/>
      <w:tabs>
        <w:tab w:val="left" w:pos="2805"/>
      </w:tabs>
      <w:ind w:left="-993" w:right="-1440"/>
      <w:jc w:val="center"/>
      <w:rPr>
        <w:rFonts w:ascii="HelveticaNeueLT Std" w:hAnsi="HelveticaNeueLT Std"/>
        <w:color w:val="404040"/>
        <w:sz w:val="17"/>
        <w:szCs w:val="17"/>
        <w:lang w:val="en-AU"/>
      </w:rPr>
    </w:pPr>
    <w:r w:rsidRPr="00042DF5">
      <w:rPr>
        <w:rFonts w:ascii="HelveticaNeueLT Std" w:hAnsi="HelveticaNeueLT Std"/>
        <w:color w:val="4472C4"/>
        <w:sz w:val="17"/>
        <w:szCs w:val="17"/>
        <w:lang w:val="en-AU"/>
      </w:rPr>
      <w:t xml:space="preserve">T. </w:t>
    </w:r>
    <w:r w:rsidRPr="00042DF5">
      <w:rPr>
        <w:rFonts w:ascii="HelveticaNeueLT Std" w:hAnsi="HelveticaNeueLT Std"/>
        <w:color w:val="404040"/>
        <w:sz w:val="17"/>
        <w:szCs w:val="17"/>
        <w:lang w:val="en-AU"/>
      </w:rPr>
      <w:t xml:space="preserve">(02) </w:t>
    </w:r>
    <w:r>
      <w:rPr>
        <w:rFonts w:ascii="HelveticaNeueLT Std" w:hAnsi="HelveticaNeueLT Std"/>
        <w:color w:val="404040"/>
        <w:sz w:val="17"/>
        <w:szCs w:val="17"/>
        <w:lang w:val="en-AU"/>
      </w:rPr>
      <w:t>2721 7599</w:t>
    </w:r>
    <w:r w:rsidRPr="00042DF5">
      <w:rPr>
        <w:rFonts w:ascii="HelveticaNeueLT Std" w:hAnsi="HelveticaNeueLT Std"/>
        <w:color w:val="404040"/>
        <w:sz w:val="17"/>
        <w:szCs w:val="17"/>
        <w:lang w:val="en-AU"/>
      </w:rPr>
      <w:t xml:space="preserve"> | </w:t>
    </w:r>
    <w:r w:rsidRPr="00042DF5">
      <w:rPr>
        <w:rFonts w:ascii="HelveticaNeueLT Std" w:hAnsi="HelveticaNeueLT Std"/>
        <w:color w:val="4472C4"/>
        <w:sz w:val="17"/>
        <w:szCs w:val="17"/>
        <w:lang w:val="en-AU"/>
      </w:rPr>
      <w:t xml:space="preserve">E. </w:t>
    </w:r>
    <w:r w:rsidR="00005E12">
      <w:rPr>
        <w:rFonts w:ascii="HelveticaNeueLT Std" w:hAnsi="HelveticaNeueLT Std"/>
        <w:color w:val="404040"/>
        <w:sz w:val="17"/>
        <w:szCs w:val="17"/>
        <w:lang w:val="en-AU"/>
      </w:rPr>
      <w:t>info</w:t>
    </w:r>
    <w:r>
      <w:rPr>
        <w:rFonts w:ascii="HelveticaNeueLT Std" w:hAnsi="HelveticaNeueLT Std"/>
        <w:color w:val="404040"/>
        <w:sz w:val="17"/>
        <w:szCs w:val="17"/>
        <w:lang w:val="en-AU"/>
      </w:rPr>
      <w:t>@ccift.org.tw</w:t>
    </w:r>
    <w:r w:rsidRPr="00042DF5">
      <w:rPr>
        <w:rFonts w:ascii="HelveticaNeueLT Std" w:hAnsi="HelveticaNeueLT Std"/>
        <w:color w:val="404040"/>
        <w:sz w:val="17"/>
        <w:szCs w:val="17"/>
        <w:lang w:val="en-AU"/>
      </w:rPr>
      <w:t xml:space="preserve"> | www.</w:t>
    </w:r>
    <w:r>
      <w:rPr>
        <w:rFonts w:ascii="HelveticaNeueLT Std" w:hAnsi="HelveticaNeueLT Std"/>
        <w:color w:val="404040"/>
        <w:sz w:val="17"/>
        <w:szCs w:val="17"/>
        <w:lang w:val="en-AU"/>
      </w:rPr>
      <w:t>ccift.org.tw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B3C4" w14:textId="77777777" w:rsidR="008C3843" w:rsidRDefault="008C3843" w:rsidP="00DC490C">
      <w:r>
        <w:separator/>
      </w:r>
    </w:p>
  </w:footnote>
  <w:footnote w:type="continuationSeparator" w:id="0">
    <w:p w14:paraId="584B7D8F" w14:textId="77777777" w:rsidR="008C3843" w:rsidRDefault="008C3843" w:rsidP="00DC4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1F02" w14:textId="3B1EB3F5" w:rsidR="00DC490C" w:rsidRDefault="005649EF">
    <w:pPr>
      <w:pStyle w:val="Header"/>
    </w:pPr>
    <w:r>
      <w:rPr>
        <w:noProof/>
      </w:rPr>
      <w:drawing>
        <wp:inline distT="0" distB="0" distL="0" distR="0" wp14:anchorId="23EA9D3D" wp14:editId="7A9F01D3">
          <wp:extent cx="2006748" cy="752475"/>
          <wp:effectExtent l="0" t="0" r="0" b="0"/>
          <wp:docPr id="579074909" name="Picture 1" descr="A black background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347883" name="Picture 1" descr="A black background with blue and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943" cy="755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1F03" w14:textId="0B3E2094" w:rsidR="0093561F" w:rsidRDefault="005649EF">
    <w:pPr>
      <w:pStyle w:val="Header"/>
    </w:pPr>
    <w:r>
      <w:rPr>
        <w:noProof/>
      </w:rPr>
      <w:drawing>
        <wp:inline distT="0" distB="0" distL="0" distR="0" wp14:anchorId="69748104" wp14:editId="35865996">
          <wp:extent cx="2006748" cy="752475"/>
          <wp:effectExtent l="0" t="0" r="0" b="0"/>
          <wp:docPr id="1381347883" name="Picture 1" descr="A black background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347883" name="Picture 1" descr="A black background with blue and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943" cy="755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12630"/>
    <w:multiLevelType w:val="hybridMultilevel"/>
    <w:tmpl w:val="4D3C84D2"/>
    <w:lvl w:ilvl="0" w:tplc="3AEA845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16DEF"/>
    <w:multiLevelType w:val="hybridMultilevel"/>
    <w:tmpl w:val="86AE480C"/>
    <w:lvl w:ilvl="0" w:tplc="2F9CF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A6954"/>
    <w:multiLevelType w:val="hybridMultilevel"/>
    <w:tmpl w:val="305EECC0"/>
    <w:lvl w:ilvl="0" w:tplc="B254D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D4837"/>
    <w:multiLevelType w:val="hybridMultilevel"/>
    <w:tmpl w:val="5CF24C1E"/>
    <w:lvl w:ilvl="0" w:tplc="2E9A43FA">
      <w:start w:val="60"/>
      <w:numFmt w:val="bullet"/>
      <w:lvlText w:val="-"/>
      <w:lvlJc w:val="left"/>
      <w:pPr>
        <w:ind w:left="1410" w:hanging="705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F86091B"/>
    <w:multiLevelType w:val="hybridMultilevel"/>
    <w:tmpl w:val="F13C4FA6"/>
    <w:lvl w:ilvl="0" w:tplc="3AEA845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B5325"/>
    <w:multiLevelType w:val="hybridMultilevel"/>
    <w:tmpl w:val="093239D6"/>
    <w:lvl w:ilvl="0" w:tplc="3AEA845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06A48"/>
    <w:multiLevelType w:val="hybridMultilevel"/>
    <w:tmpl w:val="1868AF92"/>
    <w:lvl w:ilvl="0" w:tplc="57B06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12A0B"/>
    <w:multiLevelType w:val="hybridMultilevel"/>
    <w:tmpl w:val="9C285782"/>
    <w:lvl w:ilvl="0" w:tplc="57B06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BB0BDD"/>
    <w:multiLevelType w:val="hybridMultilevel"/>
    <w:tmpl w:val="8B3E2C26"/>
    <w:lvl w:ilvl="0" w:tplc="3AEA845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238D0"/>
    <w:multiLevelType w:val="hybridMultilevel"/>
    <w:tmpl w:val="644E7B3C"/>
    <w:lvl w:ilvl="0" w:tplc="3AEA845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802E8"/>
    <w:multiLevelType w:val="hybridMultilevel"/>
    <w:tmpl w:val="077A1896"/>
    <w:lvl w:ilvl="0" w:tplc="3AEA845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27DEC"/>
    <w:multiLevelType w:val="hybridMultilevel"/>
    <w:tmpl w:val="AF7814AC"/>
    <w:lvl w:ilvl="0" w:tplc="3AEA845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831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903806">
    <w:abstractNumId w:val="7"/>
  </w:num>
  <w:num w:numId="3" w16cid:durableId="1746220613">
    <w:abstractNumId w:val="2"/>
  </w:num>
  <w:num w:numId="4" w16cid:durableId="936866793">
    <w:abstractNumId w:val="4"/>
  </w:num>
  <w:num w:numId="5" w16cid:durableId="2022127314">
    <w:abstractNumId w:val="0"/>
  </w:num>
  <w:num w:numId="6" w16cid:durableId="1196432979">
    <w:abstractNumId w:val="10"/>
  </w:num>
  <w:num w:numId="7" w16cid:durableId="540242492">
    <w:abstractNumId w:val="1"/>
  </w:num>
  <w:num w:numId="8" w16cid:durableId="738790984">
    <w:abstractNumId w:val="6"/>
  </w:num>
  <w:num w:numId="9" w16cid:durableId="479809663">
    <w:abstractNumId w:val="3"/>
  </w:num>
  <w:num w:numId="10" w16cid:durableId="1615743588">
    <w:abstractNumId w:val="5"/>
  </w:num>
  <w:num w:numId="11" w16cid:durableId="755783173">
    <w:abstractNumId w:val="11"/>
  </w:num>
  <w:num w:numId="12" w16cid:durableId="37898864">
    <w:abstractNumId w:val="9"/>
  </w:num>
  <w:num w:numId="13" w16cid:durableId="306861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3tDS3MLe0sLC0MDBW0lEKTi0uzszPAykwqQUAhELawywAAAA="/>
  </w:docVars>
  <w:rsids>
    <w:rsidRoot w:val="00DC490C"/>
    <w:rsid w:val="00002BCF"/>
    <w:rsid w:val="00005E12"/>
    <w:rsid w:val="00006238"/>
    <w:rsid w:val="0001103B"/>
    <w:rsid w:val="0005234B"/>
    <w:rsid w:val="000551B3"/>
    <w:rsid w:val="00061DC4"/>
    <w:rsid w:val="000B2812"/>
    <w:rsid w:val="000B6837"/>
    <w:rsid w:val="000D1F48"/>
    <w:rsid w:val="001219EE"/>
    <w:rsid w:val="00133700"/>
    <w:rsid w:val="00135D62"/>
    <w:rsid w:val="00144E9D"/>
    <w:rsid w:val="00161C58"/>
    <w:rsid w:val="0019518A"/>
    <w:rsid w:val="00195477"/>
    <w:rsid w:val="00197569"/>
    <w:rsid w:val="001E4C43"/>
    <w:rsid w:val="00202B7E"/>
    <w:rsid w:val="00240E4E"/>
    <w:rsid w:val="0025251E"/>
    <w:rsid w:val="002B0839"/>
    <w:rsid w:val="002B489E"/>
    <w:rsid w:val="003039CE"/>
    <w:rsid w:val="003447F6"/>
    <w:rsid w:val="003A4455"/>
    <w:rsid w:val="003C20FC"/>
    <w:rsid w:val="003C302D"/>
    <w:rsid w:val="003F45F3"/>
    <w:rsid w:val="004039F8"/>
    <w:rsid w:val="00476F41"/>
    <w:rsid w:val="004A3DB0"/>
    <w:rsid w:val="004C0A59"/>
    <w:rsid w:val="005128B3"/>
    <w:rsid w:val="00564126"/>
    <w:rsid w:val="005649EF"/>
    <w:rsid w:val="00572B4A"/>
    <w:rsid w:val="005867F9"/>
    <w:rsid w:val="00594211"/>
    <w:rsid w:val="005A7E36"/>
    <w:rsid w:val="005E0F22"/>
    <w:rsid w:val="00607D6A"/>
    <w:rsid w:val="00633737"/>
    <w:rsid w:val="00654EE0"/>
    <w:rsid w:val="006C1A7C"/>
    <w:rsid w:val="00701603"/>
    <w:rsid w:val="00737058"/>
    <w:rsid w:val="007464A0"/>
    <w:rsid w:val="00780D13"/>
    <w:rsid w:val="007A57CF"/>
    <w:rsid w:val="007B220A"/>
    <w:rsid w:val="007E6883"/>
    <w:rsid w:val="00806D64"/>
    <w:rsid w:val="008266EF"/>
    <w:rsid w:val="008370A5"/>
    <w:rsid w:val="008A1371"/>
    <w:rsid w:val="008C3843"/>
    <w:rsid w:val="008C3913"/>
    <w:rsid w:val="008C5299"/>
    <w:rsid w:val="00935538"/>
    <w:rsid w:val="0093561F"/>
    <w:rsid w:val="009835DF"/>
    <w:rsid w:val="009B57B5"/>
    <w:rsid w:val="00A1048E"/>
    <w:rsid w:val="00A13D20"/>
    <w:rsid w:val="00A165C2"/>
    <w:rsid w:val="00A23780"/>
    <w:rsid w:val="00A504DD"/>
    <w:rsid w:val="00A636C2"/>
    <w:rsid w:val="00A90BBB"/>
    <w:rsid w:val="00A91ED9"/>
    <w:rsid w:val="00AC5AE3"/>
    <w:rsid w:val="00B25BE3"/>
    <w:rsid w:val="00B5507D"/>
    <w:rsid w:val="00B777D1"/>
    <w:rsid w:val="00B848DF"/>
    <w:rsid w:val="00BB77AE"/>
    <w:rsid w:val="00BC3F30"/>
    <w:rsid w:val="00BC5514"/>
    <w:rsid w:val="00C24F00"/>
    <w:rsid w:val="00C52415"/>
    <w:rsid w:val="00C55C1C"/>
    <w:rsid w:val="00CB31E9"/>
    <w:rsid w:val="00CC2D90"/>
    <w:rsid w:val="00CD7740"/>
    <w:rsid w:val="00D1393A"/>
    <w:rsid w:val="00D26FDF"/>
    <w:rsid w:val="00D543F5"/>
    <w:rsid w:val="00D60E48"/>
    <w:rsid w:val="00D62FC6"/>
    <w:rsid w:val="00D75BE9"/>
    <w:rsid w:val="00D76D25"/>
    <w:rsid w:val="00D83D03"/>
    <w:rsid w:val="00DC490C"/>
    <w:rsid w:val="00DC60A9"/>
    <w:rsid w:val="00DF0BDE"/>
    <w:rsid w:val="00E4280E"/>
    <w:rsid w:val="00E460FD"/>
    <w:rsid w:val="00E63D81"/>
    <w:rsid w:val="00E87AD4"/>
    <w:rsid w:val="00EC028A"/>
    <w:rsid w:val="00F45AC6"/>
    <w:rsid w:val="00F91E79"/>
    <w:rsid w:val="00FA2764"/>
    <w:rsid w:val="00FB0A4B"/>
    <w:rsid w:val="00FD7D01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41EBD"/>
  <w15:chartTrackingRefBased/>
  <w15:docId w15:val="{8FE7A989-1E0B-46E3-A99E-895A4B7C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9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90C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C490C"/>
    <w:pPr>
      <w:keepNext/>
      <w:tabs>
        <w:tab w:val="num" w:pos="142"/>
      </w:tabs>
      <w:ind w:hanging="11"/>
      <w:jc w:val="both"/>
      <w:outlineLvl w:val="1"/>
    </w:pPr>
    <w:rPr>
      <w:rFonts w:ascii="Arial" w:hAnsi="Arial" w:cs="Arial"/>
      <w:b/>
      <w:bCs/>
      <w:sz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90C"/>
    <w:pPr>
      <w:keepNext/>
      <w:keepLines/>
      <w:spacing w:before="40"/>
      <w:outlineLvl w:val="2"/>
    </w:pPr>
    <w:rPr>
      <w:rFonts w:ascii="Calibri Light" w:hAnsi="Calibri Light"/>
      <w:color w:val="1F3763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C490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C490C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C490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DC490C"/>
    <w:pPr>
      <w:jc w:val="both"/>
    </w:pPr>
    <w:rPr>
      <w:rFonts w:ascii="Arial" w:hAnsi="Arial" w:cs="Arial"/>
      <w:sz w:val="24"/>
      <w:lang w:val="en-GB"/>
    </w:rPr>
  </w:style>
  <w:style w:type="character" w:customStyle="1" w:styleId="BodyText2Char">
    <w:name w:val="Body Text 2 Char"/>
    <w:link w:val="BodyText2"/>
    <w:semiHidden/>
    <w:rsid w:val="00DC490C"/>
    <w:rPr>
      <w:rFonts w:ascii="Arial" w:eastAsia="Times New Roman" w:hAnsi="Arial" w:cs="Arial"/>
      <w:sz w:val="24"/>
      <w:szCs w:val="20"/>
      <w:lang w:val="en-GB" w:eastAsia="fr-FR"/>
    </w:rPr>
  </w:style>
  <w:style w:type="paragraph" w:styleId="Subtitle">
    <w:name w:val="Subtitle"/>
    <w:basedOn w:val="Normal"/>
    <w:link w:val="SubtitleChar"/>
    <w:qFormat/>
    <w:rsid w:val="00DC490C"/>
    <w:pPr>
      <w:jc w:val="center"/>
    </w:pPr>
    <w:rPr>
      <w:rFonts w:ascii="Arial" w:hAnsi="Arial" w:cs="Arial"/>
      <w:b/>
      <w:sz w:val="24"/>
    </w:rPr>
  </w:style>
  <w:style w:type="character" w:customStyle="1" w:styleId="SubtitleChar">
    <w:name w:val="Subtitle Char"/>
    <w:link w:val="Subtitle"/>
    <w:rsid w:val="00DC490C"/>
    <w:rPr>
      <w:rFonts w:ascii="Arial" w:eastAsia="Times New Roman" w:hAnsi="Arial" w:cs="Arial"/>
      <w:b/>
      <w:sz w:val="24"/>
      <w:szCs w:val="20"/>
      <w:lang w:val="fr-FR" w:eastAsia="fr-FR"/>
    </w:rPr>
  </w:style>
  <w:style w:type="paragraph" w:styleId="BodyText3">
    <w:name w:val="Body Text 3"/>
    <w:basedOn w:val="Normal"/>
    <w:link w:val="BodyText3Char"/>
    <w:semiHidden/>
    <w:rsid w:val="00DC490C"/>
    <w:pPr>
      <w:jc w:val="both"/>
    </w:pPr>
    <w:rPr>
      <w:rFonts w:ascii="Verdana" w:hAnsi="Verdana" w:cs="Arial"/>
    </w:rPr>
  </w:style>
  <w:style w:type="character" w:customStyle="1" w:styleId="BodyText3Char">
    <w:name w:val="Body Text 3 Char"/>
    <w:link w:val="BodyText3"/>
    <w:semiHidden/>
    <w:rsid w:val="00DC490C"/>
    <w:rPr>
      <w:rFonts w:ascii="Verdana" w:eastAsia="Times New Roman" w:hAnsi="Verdana" w:cs="Arial"/>
      <w:sz w:val="20"/>
      <w:szCs w:val="20"/>
      <w:lang w:val="fr-FR" w:eastAsia="fr-FR"/>
    </w:rPr>
  </w:style>
  <w:style w:type="character" w:styleId="Hyperlink">
    <w:name w:val="Hyperlink"/>
    <w:semiHidden/>
    <w:rsid w:val="00DC49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9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C490C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DC490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C490C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FollowedHyperlink">
    <w:name w:val="FollowedHyperlink"/>
    <w:uiPriority w:val="99"/>
    <w:semiHidden/>
    <w:unhideWhenUsed/>
    <w:rsid w:val="00DC490C"/>
    <w:rPr>
      <w:color w:val="954F72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490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DC490C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DC490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C490C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Heading2Char">
    <w:name w:val="Heading 2 Char"/>
    <w:link w:val="Heading2"/>
    <w:rsid w:val="00DC490C"/>
    <w:rPr>
      <w:rFonts w:ascii="Arial" w:eastAsia="Times New Roman" w:hAnsi="Arial" w:cs="Arial"/>
      <w:b/>
      <w:bCs/>
      <w:sz w:val="24"/>
      <w:szCs w:val="20"/>
      <w:lang w:val="en-GB" w:eastAsia="fr-FR"/>
    </w:rPr>
  </w:style>
  <w:style w:type="character" w:customStyle="1" w:styleId="Heading1Char">
    <w:name w:val="Heading 1 Char"/>
    <w:link w:val="Heading1"/>
    <w:uiPriority w:val="9"/>
    <w:rsid w:val="00DC490C"/>
    <w:rPr>
      <w:rFonts w:ascii="Calibri Light" w:eastAsia="Times New Roman" w:hAnsi="Calibri Light" w:cs="Times New Roman"/>
      <w:color w:val="2F5496"/>
      <w:sz w:val="32"/>
      <w:szCs w:val="32"/>
      <w:lang w:val="fr-FR" w:eastAsia="fr-FR"/>
    </w:rPr>
  </w:style>
  <w:style w:type="character" w:customStyle="1" w:styleId="Heading3Char">
    <w:name w:val="Heading 3 Char"/>
    <w:link w:val="Heading3"/>
    <w:uiPriority w:val="9"/>
    <w:semiHidden/>
    <w:rsid w:val="00DC490C"/>
    <w:rPr>
      <w:rFonts w:ascii="Calibri Light" w:eastAsia="Times New Roman" w:hAnsi="Calibri Light" w:cs="Times New Roman"/>
      <w:color w:val="1F3763"/>
      <w:sz w:val="24"/>
      <w:szCs w:val="24"/>
      <w:lang w:val="fr-FR" w:eastAsia="fr-FR"/>
    </w:rPr>
  </w:style>
  <w:style w:type="character" w:customStyle="1" w:styleId="Heading7Char">
    <w:name w:val="Heading 7 Char"/>
    <w:link w:val="Heading7"/>
    <w:rsid w:val="00DC490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8Char">
    <w:name w:val="Heading 8 Char"/>
    <w:link w:val="Heading8"/>
    <w:rsid w:val="00DC490C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character" w:customStyle="1" w:styleId="Heading9Char">
    <w:name w:val="Heading 9 Char"/>
    <w:link w:val="Heading9"/>
    <w:rsid w:val="00DC490C"/>
    <w:rPr>
      <w:rFonts w:ascii="Arial" w:eastAsia="Times New Roman" w:hAnsi="Arial" w:cs="Arial"/>
      <w:lang w:val="fr-FR" w:eastAsia="fr-FR"/>
    </w:rPr>
  </w:style>
  <w:style w:type="paragraph" w:styleId="ListParagraph">
    <w:name w:val="List Paragraph"/>
    <w:basedOn w:val="Normal"/>
    <w:uiPriority w:val="34"/>
    <w:qFormat/>
    <w:rsid w:val="00161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e7f2b5-83f3-47e9-963e-92cf040e00aa">
      <Terms xmlns="http://schemas.microsoft.com/office/infopath/2007/PartnerControls"/>
    </lcf76f155ced4ddcb4097134ff3c332f>
    <TaxCatchAll xmlns="6ef5c6c7-8352-441c-846c-b389ed3ac7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4A45D5BC4AD43A886C27CA54F9704" ma:contentTypeVersion="18" ma:contentTypeDescription="Create a new document." ma:contentTypeScope="" ma:versionID="35623e57e6e9a8ceb923c27023a1d556">
  <xsd:schema xmlns:xsd="http://www.w3.org/2001/XMLSchema" xmlns:xs="http://www.w3.org/2001/XMLSchema" xmlns:p="http://schemas.microsoft.com/office/2006/metadata/properties" xmlns:ns2="3be7f2b5-83f3-47e9-963e-92cf040e00aa" xmlns:ns3="6ef5c6c7-8352-441c-846c-b389ed3ac7b1" targetNamespace="http://schemas.microsoft.com/office/2006/metadata/properties" ma:root="true" ma:fieldsID="0073dedefff09b78d976f57a1ad0598d" ns2:_="" ns3:_="">
    <xsd:import namespace="3be7f2b5-83f3-47e9-963e-92cf040e00aa"/>
    <xsd:import namespace="6ef5c6c7-8352-441c-846c-b389ed3ac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7f2b5-83f3-47e9-963e-92cf040e0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133b67-b65a-4804-b270-2ec0d8e2c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5c6c7-8352-441c-846c-b389ed3ac7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a0fc7c-52bc-486a-81db-427fafcdbba6}" ma:internalName="TaxCatchAll" ma:showField="CatchAllData" ma:web="6ef5c6c7-8352-441c-846c-b389ed3ac7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08705-7991-4AAF-A2EE-61D693D45E51}">
  <ds:schemaRefs>
    <ds:schemaRef ds:uri="http://schemas.microsoft.com/office/2006/metadata/properties"/>
    <ds:schemaRef ds:uri="http://schemas.microsoft.com/office/infopath/2007/PartnerControls"/>
    <ds:schemaRef ds:uri="3be7f2b5-83f3-47e9-963e-92cf040e00aa"/>
    <ds:schemaRef ds:uri="6ef5c6c7-8352-441c-846c-b389ed3ac7b1"/>
  </ds:schemaRefs>
</ds:datastoreItem>
</file>

<file path=customXml/itemProps2.xml><?xml version="1.0" encoding="utf-8"?>
<ds:datastoreItem xmlns:ds="http://schemas.openxmlformats.org/officeDocument/2006/customXml" ds:itemID="{37C97AAD-126C-4E5E-94D9-5411C01D1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204C7-9983-4B8B-8757-5250861D4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7f2b5-83f3-47e9-963e-92cf040e00aa"/>
    <ds:schemaRef ds:uri="6ef5c6c7-8352-441c-846c-b389ed3ac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2539</Words>
  <Characters>2693</Characters>
  <Application>Microsoft Office Word</Application>
  <DocSecurity>0</DocSecurity>
  <Lines>134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Fournand</dc:creator>
  <cp:keywords/>
  <dc:description/>
  <cp:lastModifiedBy>Charles Wang</cp:lastModifiedBy>
  <cp:revision>59</cp:revision>
  <cp:lastPrinted>2024-09-09T03:18:00Z</cp:lastPrinted>
  <dcterms:created xsi:type="dcterms:W3CDTF">2024-04-11T02:58:00Z</dcterms:created>
  <dcterms:modified xsi:type="dcterms:W3CDTF">2025-10-20T08:21:00Z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</Properties>
</file>