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73C" w:rsidRPr="00C03ABC" w:rsidRDefault="009F673C" w:rsidP="009F673C">
      <w:pPr>
        <w:pStyle w:val="s9"/>
        <w:spacing w:before="75" w:beforeAutospacing="0" w:after="0" w:afterAutospacing="0"/>
        <w:jc w:val="center"/>
        <w:rPr>
          <w:rFonts w:ascii="Times New Roman" w:hAnsi="Times New Roman" w:cs="Times New Roman"/>
          <w:sz w:val="24"/>
          <w:szCs w:val="24"/>
        </w:rPr>
      </w:pPr>
      <w:r>
        <w:rPr>
          <w:rFonts w:ascii="Gill Sans MT" w:hAnsi="Gill Sans MT"/>
          <w:sz w:val="20"/>
          <w:szCs w:val="20"/>
        </w:rPr>
        <w:br/>
      </w:r>
      <w:r w:rsidRPr="00C03ABC">
        <w:rPr>
          <w:rStyle w:val="bumpedfont15"/>
          <w:rFonts w:ascii="Times New Roman" w:hAnsi="Times New Roman" w:cs="Times New Roman"/>
          <w:b/>
          <w:bCs/>
          <w:sz w:val="24"/>
          <w:szCs w:val="24"/>
        </w:rPr>
        <w:t>Gallup International’s 41 Annual Global End of Year Survey:</w:t>
      </w:r>
    </w:p>
    <w:p w:rsidR="009F673C" w:rsidRDefault="009F673C" w:rsidP="009F673C">
      <w:pPr>
        <w:pStyle w:val="s9"/>
        <w:spacing w:before="75" w:beforeAutospacing="0" w:after="0" w:afterAutospacing="0"/>
        <w:jc w:val="center"/>
        <w:rPr>
          <w:rStyle w:val="bumpedfont15"/>
          <w:rFonts w:ascii="Times New Roman" w:hAnsi="Times New Roman" w:cs="Times New Roman"/>
          <w:b/>
          <w:bCs/>
          <w:sz w:val="24"/>
          <w:szCs w:val="24"/>
          <w:lang w:val="en-US"/>
        </w:rPr>
      </w:pPr>
      <w:r w:rsidRPr="00C03ABC">
        <w:rPr>
          <w:rStyle w:val="bumpedfont15"/>
          <w:rFonts w:ascii="Times New Roman" w:hAnsi="Times New Roman" w:cs="Times New Roman"/>
          <w:b/>
          <w:bCs/>
          <w:sz w:val="24"/>
          <w:szCs w:val="24"/>
        </w:rPr>
        <w:t>ECONOMICALLY MORE DIFFICULT YEAR TO COME</w:t>
      </w:r>
      <w:r>
        <w:rPr>
          <w:rStyle w:val="bumpedfont15"/>
          <w:rFonts w:ascii="Times New Roman" w:hAnsi="Times New Roman" w:cs="Times New Roman"/>
          <w:b/>
          <w:bCs/>
          <w:sz w:val="24"/>
          <w:szCs w:val="24"/>
          <w:lang w:val="en-US"/>
        </w:rPr>
        <w:t xml:space="preserve"> GLOBALLY</w:t>
      </w:r>
    </w:p>
    <w:p w:rsidR="009F673C" w:rsidRPr="00C03ABC" w:rsidRDefault="009F673C" w:rsidP="009F673C">
      <w:pPr>
        <w:jc w:val="center"/>
        <w:rPr>
          <w:color w:val="FF0000"/>
        </w:rPr>
      </w:pPr>
      <w:r w:rsidRPr="00C03ABC">
        <w:rPr>
          <w:rStyle w:val="bumpedfont15"/>
          <w:b/>
          <w:bCs/>
          <w:color w:val="FF0000"/>
        </w:rPr>
        <w:t>STRICTLY EMBARGOED UNTIL 00:01 (GMT) 29</w:t>
      </w:r>
      <w:r w:rsidRPr="00C03ABC">
        <w:rPr>
          <w:rStyle w:val="bumpedfont15"/>
          <w:b/>
          <w:bCs/>
          <w:color w:val="FF0000"/>
          <w:vertAlign w:val="superscript"/>
        </w:rPr>
        <w:t>th</w:t>
      </w:r>
      <w:r w:rsidRPr="00C03ABC">
        <w:rPr>
          <w:rStyle w:val="bumpedfont15"/>
          <w:b/>
          <w:bCs/>
          <w:color w:val="FF0000"/>
        </w:rPr>
        <w:t> December 2017</w:t>
      </w:r>
    </w:p>
    <w:p w:rsidR="0077192D" w:rsidRDefault="0077192D" w:rsidP="009F673C">
      <w:pPr>
        <w:rPr>
          <w:rStyle w:val="bumpedfont15"/>
          <w:b/>
          <w:bCs/>
          <w:color w:val="FF0000"/>
        </w:rPr>
      </w:pPr>
    </w:p>
    <w:p w:rsidR="003736F9" w:rsidRPr="003736F9" w:rsidRDefault="003736F9" w:rsidP="009F673C">
      <w:pPr>
        <w:rPr>
          <w:rStyle w:val="bumpedfont15"/>
          <w:b/>
          <w:bCs/>
          <w:color w:val="FF0000"/>
        </w:rPr>
      </w:pPr>
      <w:r>
        <w:rPr>
          <w:rStyle w:val="bumpedfont15"/>
          <w:b/>
          <w:bCs/>
          <w:color w:val="FF0000"/>
        </w:rPr>
        <w:t>GLOBAL ECONOMIC OPTIMISM</w:t>
      </w:r>
      <w:r w:rsidRPr="003736F9">
        <w:rPr>
          <w:rStyle w:val="bumpedfont15"/>
          <w:b/>
          <w:bCs/>
          <w:color w:val="FF0000"/>
        </w:rPr>
        <w:t xml:space="preserve"> INDEX </w:t>
      </w:r>
    </w:p>
    <w:p w:rsidR="009F673C" w:rsidRDefault="00A44A0E" w:rsidP="009F673C">
      <w:pPr>
        <w:rPr>
          <w:rFonts w:ascii="Gill Sans MT" w:hAnsi="Gill Sans MT"/>
          <w:sz w:val="20"/>
          <w:szCs w:val="20"/>
        </w:rPr>
      </w:pPr>
      <w:r>
        <w:rPr>
          <w:rStyle w:val="bumpedfont15"/>
          <w:b/>
          <w:bCs/>
        </w:rPr>
        <w:t>Global Economic Pessimism on the rise</w:t>
      </w:r>
    </w:p>
    <w:p w:rsidR="00A44A0E" w:rsidRDefault="00D76323" w:rsidP="00A44A0E">
      <w:pPr>
        <w:pStyle w:val="s12"/>
        <w:spacing w:before="0" w:beforeAutospacing="0" w:after="0" w:afterAutospacing="0"/>
        <w:jc w:val="both"/>
        <w:rPr>
          <w:rStyle w:val="bumpedfont15"/>
        </w:rPr>
      </w:pPr>
      <w:r>
        <w:rPr>
          <w:rStyle w:val="bumpedfont15"/>
        </w:rPr>
        <w:t>Globally, e</w:t>
      </w:r>
      <w:r w:rsidR="00A44A0E">
        <w:rPr>
          <w:rStyle w:val="bumpedfont15"/>
        </w:rPr>
        <w:t xml:space="preserve">conomic optimism has declined over the last 12 months. The study shows that 28% of the world is now optimistic for the economic outlook in 2018, but the economic pessimism is 2 points higher. Net optimism (the shares of those saying the next year will be one of economic prosperity minus the shares of those who say the next year will be one of economic difficulties) has shown a downward trend from +23 at the end of 2015 and +20 at the end of </w:t>
      </w:r>
      <w:proofErr w:type="gramStart"/>
      <w:r w:rsidR="00A44A0E">
        <w:rPr>
          <w:rStyle w:val="bumpedfont15"/>
        </w:rPr>
        <w:t>2016  to</w:t>
      </w:r>
      <w:proofErr w:type="gramEnd"/>
      <w:r w:rsidR="00A44A0E">
        <w:rPr>
          <w:rStyle w:val="bumpedfont15"/>
        </w:rPr>
        <w:t xml:space="preserve"> -2 at the end of 2017. </w:t>
      </w:r>
    </w:p>
    <w:p w:rsidR="00A44A0E" w:rsidRDefault="00A44A0E" w:rsidP="00A44A0E">
      <w:pPr>
        <w:pStyle w:val="s12"/>
        <w:spacing w:before="0" w:beforeAutospacing="0" w:after="0" w:afterAutospacing="0"/>
        <w:jc w:val="both"/>
      </w:pPr>
    </w:p>
    <w:p w:rsidR="00A44A0E" w:rsidRDefault="00A44A0E" w:rsidP="00A44A0E">
      <w:pPr>
        <w:pStyle w:val="s12"/>
        <w:spacing w:before="0" w:beforeAutospacing="0" w:after="0" w:afterAutospacing="0"/>
        <w:jc w:val="both"/>
      </w:pPr>
      <w:r>
        <w:rPr>
          <w:rStyle w:val="bumpedfont15"/>
        </w:rPr>
        <w:t>For second successive year European citizens are significantly more worried about their prosperity next year (- 16 net score). The challenges for the very future of the EU project and Europe in general continued in 2017 and it created uncertainties despite Europe’s emerging signs of recovery. For the first time this indicator shows more pessimists for the economic outlook in EU than in Russia, nevertheless that the majority of Russians / 49%, highest in the studied world/ expect stagnation in their country.</w:t>
      </w:r>
    </w:p>
    <w:p w:rsidR="00A44A0E" w:rsidRDefault="00A44A0E" w:rsidP="00A44A0E">
      <w:pPr>
        <w:pStyle w:val="s12"/>
        <w:spacing w:before="0" w:beforeAutospacing="0" w:after="0" w:afterAutospacing="0"/>
        <w:jc w:val="both"/>
      </w:pPr>
      <w:r>
        <w:rPr>
          <w:rStyle w:val="bumpedfont15"/>
        </w:rPr>
        <w:t>The US public opinion is deeply divided on the economic expectations for the new year.</w:t>
      </w:r>
    </w:p>
    <w:p w:rsidR="00A44A0E" w:rsidRDefault="00A44A0E" w:rsidP="00A44A0E">
      <w:pPr>
        <w:pStyle w:val="s12"/>
        <w:spacing w:before="0" w:beforeAutospacing="0" w:after="0" w:afterAutospacing="0"/>
        <w:jc w:val="both"/>
        <w:rPr>
          <w:rStyle w:val="bumpedfont15"/>
          <w:b/>
        </w:rPr>
      </w:pPr>
      <w:r>
        <w:rPr>
          <w:rStyle w:val="bumpedfont15"/>
        </w:rPr>
        <w:t xml:space="preserve">The most pessimistic countries are Italy (net score of -50), Greece (net score of -42). Turkey is close behind them (net score of -40).  </w:t>
      </w:r>
      <w:r w:rsidR="00AD1D13">
        <w:rPr>
          <w:rStyle w:val="bumpedfont15"/>
        </w:rPr>
        <w:t>N</w:t>
      </w:r>
      <w:r w:rsidRPr="000131B3">
        <w:rPr>
          <w:rStyle w:val="bumpedfont15"/>
          <w:b/>
        </w:rPr>
        <w:t xml:space="preserve">igeria (+59), followed by Vietnam (+55 net score) are on the </w:t>
      </w:r>
      <w:r>
        <w:rPr>
          <w:rStyle w:val="bumpedfont15"/>
          <w:b/>
        </w:rPr>
        <w:t xml:space="preserve">most optimistic side. </w:t>
      </w:r>
    </w:p>
    <w:p w:rsidR="00A44A0E" w:rsidRDefault="00A44A0E" w:rsidP="00A44A0E">
      <w:pPr>
        <w:pStyle w:val="s12"/>
        <w:spacing w:before="0" w:beforeAutospacing="0" w:after="0" w:afterAutospacing="0"/>
        <w:rPr>
          <w:rStyle w:val="bumpedfont15"/>
          <w:b/>
        </w:rPr>
      </w:pPr>
    </w:p>
    <w:p w:rsidR="00A44A0E" w:rsidRDefault="003736F9" w:rsidP="00A44A0E">
      <w:pPr>
        <w:pStyle w:val="s12"/>
        <w:spacing w:before="0" w:beforeAutospacing="0" w:after="0" w:afterAutospacing="0"/>
        <w:rPr>
          <w:rStyle w:val="bumpedfont15"/>
          <w:b/>
        </w:rPr>
      </w:pPr>
      <w:r w:rsidRPr="006F7D59">
        <w:rPr>
          <w:rStyle w:val="bumpedfont15"/>
          <w:b/>
          <w:highlight w:val="yellow"/>
        </w:rPr>
        <w:t>Vietnam</w:t>
      </w:r>
      <w:r w:rsidR="00A44A0E" w:rsidRPr="006F7D59">
        <w:rPr>
          <w:rStyle w:val="bumpedfont15"/>
          <w:b/>
          <w:highlight w:val="yellow"/>
        </w:rPr>
        <w:t xml:space="preserve"> </w:t>
      </w:r>
      <w:r w:rsidRPr="006F7D59">
        <w:rPr>
          <w:rStyle w:val="bumpedfont15"/>
          <w:b/>
          <w:highlight w:val="yellow"/>
        </w:rPr>
        <w:t>ranks 2</w:t>
      </w:r>
      <w:r w:rsidRPr="006F7D59">
        <w:rPr>
          <w:rStyle w:val="bumpedfont15"/>
          <w:b/>
          <w:highlight w:val="yellow"/>
          <w:vertAlign w:val="superscript"/>
        </w:rPr>
        <w:t>nd</w:t>
      </w:r>
      <w:r w:rsidRPr="006F7D59">
        <w:rPr>
          <w:rStyle w:val="bumpedfont15"/>
          <w:b/>
          <w:highlight w:val="yellow"/>
        </w:rPr>
        <w:t xml:space="preserve"> in overall economic prosperity with </w:t>
      </w:r>
      <w:r w:rsidR="00A44A0E" w:rsidRPr="006F7D59">
        <w:rPr>
          <w:rStyle w:val="bumpedfont15"/>
          <w:b/>
          <w:highlight w:val="yellow"/>
        </w:rPr>
        <w:t>an increase of 8.3pts compared to last year, up the confidence level of the end of 2015.</w:t>
      </w:r>
      <w:r w:rsidR="00A44A0E">
        <w:rPr>
          <w:rStyle w:val="bumpedfont15"/>
          <w:b/>
        </w:rPr>
        <w:t xml:space="preserve"> </w:t>
      </w:r>
    </w:p>
    <w:p w:rsidR="00A44A0E" w:rsidRDefault="00A44A0E" w:rsidP="00A44A0E">
      <w:pPr>
        <w:pStyle w:val="s12"/>
        <w:spacing w:before="0" w:beforeAutospacing="0" w:after="0" w:afterAutospacing="0"/>
        <w:rPr>
          <w:rStyle w:val="bumpedfont15"/>
          <w:b/>
        </w:rPr>
      </w:pPr>
    </w:p>
    <w:p w:rsidR="00A44A0E" w:rsidRDefault="00A44A0E" w:rsidP="00A44A0E">
      <w:pPr>
        <w:pStyle w:val="s12"/>
        <w:spacing w:before="0" w:beforeAutospacing="0" w:after="0" w:afterAutospacing="0"/>
        <w:jc w:val="center"/>
        <w:rPr>
          <w:rStyle w:val="bumpedfont15"/>
          <w:b/>
        </w:rPr>
      </w:pPr>
      <w:r>
        <w:rPr>
          <w:noProof/>
        </w:rPr>
        <w:drawing>
          <wp:inline distT="0" distB="0" distL="0" distR="0" wp14:anchorId="67A4C22C" wp14:editId="36B9FCAF">
            <wp:extent cx="4354717" cy="2534970"/>
            <wp:effectExtent l="0" t="0" r="8255" b="17780"/>
            <wp:docPr id="2" name="Chart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074CD8-C088-4CD3-B908-7E7DB4E200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44A0E" w:rsidRDefault="00A44A0E" w:rsidP="00A44A0E">
      <w:pPr>
        <w:pStyle w:val="s12"/>
        <w:spacing w:before="0" w:beforeAutospacing="0" w:after="0" w:afterAutospacing="0"/>
        <w:rPr>
          <w:rStyle w:val="bumpedfont15"/>
          <w:b/>
        </w:rPr>
      </w:pPr>
    </w:p>
    <w:p w:rsidR="00A44A0E" w:rsidRDefault="00A44A0E" w:rsidP="00A44A0E">
      <w:pPr>
        <w:spacing w:after="0" w:line="240" w:lineRule="auto"/>
        <w:jc w:val="center"/>
        <w:rPr>
          <w:rFonts w:eastAsia="+mn-ea" w:cs="+mn-cs"/>
          <w:b/>
          <w:bCs/>
          <w:color w:val="FF0000"/>
          <w:kern w:val="24"/>
          <w:sz w:val="28"/>
          <w:szCs w:val="28"/>
          <w:lang w:eastAsia="bg-BG"/>
        </w:rPr>
      </w:pPr>
    </w:p>
    <w:p w:rsidR="0077192D" w:rsidRDefault="0077192D" w:rsidP="00A44A0E">
      <w:pPr>
        <w:spacing w:after="0" w:line="240" w:lineRule="auto"/>
        <w:jc w:val="center"/>
        <w:rPr>
          <w:rFonts w:eastAsia="+mn-ea" w:cs="+mn-cs"/>
          <w:b/>
          <w:bCs/>
          <w:color w:val="FF0000"/>
          <w:kern w:val="24"/>
          <w:sz w:val="28"/>
          <w:szCs w:val="28"/>
          <w:lang w:eastAsia="bg-BG"/>
        </w:rPr>
      </w:pPr>
    </w:p>
    <w:p w:rsidR="00A44A0E" w:rsidRPr="005E0330" w:rsidRDefault="00A44A0E" w:rsidP="00A44A0E">
      <w:pPr>
        <w:spacing w:after="0" w:line="240" w:lineRule="auto"/>
        <w:jc w:val="center"/>
        <w:rPr>
          <w:rFonts w:ascii="Times New Roman" w:hAnsi="Times New Roman"/>
          <w:sz w:val="24"/>
          <w:szCs w:val="24"/>
          <w:lang w:eastAsia="bg-BG"/>
        </w:rPr>
      </w:pPr>
      <w:r w:rsidRPr="005E0330">
        <w:rPr>
          <w:rFonts w:eastAsia="+mn-ea" w:cs="+mn-cs"/>
          <w:b/>
          <w:bCs/>
          <w:color w:val="FF0000"/>
          <w:kern w:val="24"/>
          <w:sz w:val="28"/>
          <w:szCs w:val="28"/>
          <w:lang w:eastAsia="bg-BG"/>
        </w:rPr>
        <w:lastRenderedPageBreak/>
        <w:t>ECONOMIC OPTIMISM INDEX</w:t>
      </w:r>
    </w:p>
    <w:p w:rsidR="00A44A0E" w:rsidRPr="005E0330" w:rsidRDefault="00A44A0E" w:rsidP="00A44A0E">
      <w:pPr>
        <w:spacing w:after="0" w:line="240" w:lineRule="auto"/>
        <w:jc w:val="center"/>
        <w:rPr>
          <w:rFonts w:ascii="Times New Roman" w:hAnsi="Times New Roman"/>
          <w:sz w:val="24"/>
          <w:szCs w:val="24"/>
          <w:lang w:eastAsia="bg-BG"/>
        </w:rPr>
      </w:pPr>
      <w:r w:rsidRPr="005E0330">
        <w:rPr>
          <w:rFonts w:eastAsia="+mn-ea" w:cs="+mn-cs"/>
          <w:b/>
          <w:bCs/>
          <w:i/>
          <w:iCs/>
          <w:color w:val="000000"/>
          <w:kern w:val="24"/>
          <w:sz w:val="26"/>
          <w:szCs w:val="26"/>
          <w:lang w:eastAsia="bg-BG"/>
        </w:rPr>
        <w:t>Compared to this year, in your opinion, will next year be a year of economic prosperity, economic difficulty or remain the same for your country?</w:t>
      </w:r>
    </w:p>
    <w:p w:rsidR="00A44A0E" w:rsidRPr="005E0330" w:rsidRDefault="00AD4219" w:rsidP="00A44A0E">
      <w:pPr>
        <w:spacing w:after="0" w:line="240" w:lineRule="auto"/>
        <w:jc w:val="center"/>
        <w:rPr>
          <w:rFonts w:ascii="Times New Roman" w:hAnsi="Times New Roman"/>
          <w:sz w:val="24"/>
          <w:szCs w:val="24"/>
          <w:lang w:eastAsia="bg-BG"/>
        </w:rPr>
      </w:pPr>
      <w:r w:rsidRPr="005E0330">
        <w:rPr>
          <w:rFonts w:ascii="Times New Roman" w:hAnsi="Times New Roman"/>
          <w:noProof/>
          <w:sz w:val="24"/>
          <w:szCs w:val="24"/>
          <w:lang w:val="en-US" w:bidi="ar-SA"/>
        </w:rPr>
        <mc:AlternateContent>
          <mc:Choice Requires="wps">
            <w:drawing>
              <wp:anchor distT="0" distB="0" distL="114300" distR="114300" simplePos="0" relativeHeight="251659264" behindDoc="0" locked="0" layoutInCell="1" allowOverlap="1" wp14:anchorId="0D8E76B5" wp14:editId="2D6CAB50">
                <wp:simplePos x="0" y="0"/>
                <wp:positionH relativeFrom="column">
                  <wp:posOffset>-319430</wp:posOffset>
                </wp:positionH>
                <wp:positionV relativeFrom="paragraph">
                  <wp:posOffset>11927</wp:posOffset>
                </wp:positionV>
                <wp:extent cx="1872629" cy="707886"/>
                <wp:effectExtent l="0" t="0" r="0" b="0"/>
                <wp:wrapNone/>
                <wp:docPr id="8" name="TextBox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E1690A-1809-4ED6-8E72-E8ECE66B969B}"/>
                    </a:ext>
                  </a:extLst>
                </wp:docPr>
                <wp:cNvGraphicFramePr/>
                <a:graphic xmlns:a="http://schemas.openxmlformats.org/drawingml/2006/main">
                  <a:graphicData uri="http://schemas.microsoft.com/office/word/2010/wordprocessingShape">
                    <wps:wsp>
                      <wps:cNvSpPr txBox="1"/>
                      <wps:spPr>
                        <a:xfrm>
                          <a:off x="0" y="0"/>
                          <a:ext cx="1872629" cy="707886"/>
                        </a:xfrm>
                        <a:prstGeom prst="rect">
                          <a:avLst/>
                        </a:prstGeom>
                        <a:noFill/>
                      </wps:spPr>
                      <wps:txbx>
                        <w:txbxContent>
                          <w:p w:rsidR="00AD4219" w:rsidRDefault="00AD4219" w:rsidP="00AD4219">
                            <w:pPr>
                              <w:pStyle w:val="NormalWeb"/>
                              <w:spacing w:before="0" w:beforeAutospacing="0" w:after="0" w:afterAutospacing="0"/>
                            </w:pPr>
                            <w:r>
                              <w:rPr>
                                <w:rFonts w:asciiTheme="minorHAnsi" w:hAnsi="Calibri" w:cstheme="minorBidi"/>
                                <w:b/>
                                <w:bCs/>
                                <w:color w:val="000000" w:themeColor="text1"/>
                                <w:kern w:val="24"/>
                                <w:sz w:val="20"/>
                                <w:szCs w:val="20"/>
                                <w:lang w:val="en-US"/>
                              </w:rPr>
                              <w:t>Definitions:</w:t>
                            </w:r>
                          </w:p>
                          <w:p w:rsidR="00AD4219" w:rsidRDefault="00AD4219" w:rsidP="00AD4219">
                            <w:pPr>
                              <w:pStyle w:val="NormalWeb"/>
                              <w:spacing w:before="0" w:beforeAutospacing="0" w:after="0" w:afterAutospacing="0"/>
                            </w:pPr>
                            <w:r>
                              <w:rPr>
                                <w:rFonts w:asciiTheme="minorHAnsi" w:hAnsi="Calibri" w:cstheme="minorBidi"/>
                                <w:color w:val="000000" w:themeColor="text1"/>
                                <w:kern w:val="24"/>
                                <w:sz w:val="20"/>
                                <w:szCs w:val="20"/>
                                <w:lang w:val="en-US"/>
                              </w:rPr>
                              <w:t>Optimists = Economic Prosperity</w:t>
                            </w:r>
                          </w:p>
                          <w:p w:rsidR="00AD4219" w:rsidRDefault="00AD4219" w:rsidP="00AD4219">
                            <w:pPr>
                              <w:pStyle w:val="NormalWeb"/>
                              <w:spacing w:before="0" w:beforeAutospacing="0" w:after="0" w:afterAutospacing="0"/>
                            </w:pPr>
                            <w:r>
                              <w:rPr>
                                <w:rFonts w:asciiTheme="minorHAnsi" w:hAnsi="Calibri" w:cstheme="minorBidi"/>
                                <w:color w:val="000000" w:themeColor="text1"/>
                                <w:kern w:val="24"/>
                                <w:sz w:val="20"/>
                                <w:szCs w:val="20"/>
                                <w:lang w:val="en-US"/>
                              </w:rPr>
                              <w:t>Pessimists = Economic Difficulty</w:t>
                            </w:r>
                          </w:p>
                          <w:p w:rsidR="00AD4219" w:rsidRDefault="00AD4219" w:rsidP="00AD4219">
                            <w:pPr>
                              <w:pStyle w:val="NormalWeb"/>
                              <w:spacing w:before="0" w:beforeAutospacing="0" w:after="0" w:afterAutospacing="0"/>
                            </w:pPr>
                            <w:r>
                              <w:rPr>
                                <w:rFonts w:asciiTheme="minorHAnsi" w:hAnsi="Calibri" w:cstheme="minorBidi"/>
                                <w:color w:val="000000" w:themeColor="text1"/>
                                <w:kern w:val="24"/>
                                <w:sz w:val="20"/>
                                <w:szCs w:val="20"/>
                                <w:lang w:val="en-US"/>
                              </w:rPr>
                              <w:t>Neutrals = Remain the same</w:t>
                            </w:r>
                          </w:p>
                        </w:txbxContent>
                      </wps:txbx>
                      <wps:bodyPr wrap="none" rtlCol="0">
                        <a:spAutoFit/>
                      </wps:bodyPr>
                    </wps:wsp>
                  </a:graphicData>
                </a:graphic>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8E76B5" id="_x0000_t202" coordsize="21600,21600" o:spt="202" path="m,l,21600r21600,l21600,xe">
                <v:stroke joinstyle="miter"/>
                <v:path gradientshapeok="t" o:connecttype="rect"/>
              </v:shapetype>
              <v:shape id="TextBox 7" o:spid="_x0000_s1026" type="#_x0000_t202" style="position:absolute;left:0;text-align:left;margin-left:-25.15pt;margin-top:.95pt;width:147.45pt;height:55.7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" filled="f" stroked="f">
                <v:textbox style="mso-fit-shape-to-text:t">
                  <w:txbxContent>
                    <w:p w:rsidR="00AD4219" w:rsidRDefault="00AD4219" w:rsidP="00AD4219">
                      <w:pPr>
                        <w:pStyle w:val="NormalWeb"/>
                        <w:spacing w:before="0" w:beforeAutospacing="0" w:after="0" w:afterAutospacing="0"/>
                      </w:pPr>
                      <w:r>
                        <w:rPr>
                          <w:rFonts w:asciiTheme="minorHAnsi" w:hAnsi="Calibri" w:cstheme="minorBidi"/>
                          <w:b/>
                          <w:bCs/>
                          <w:color w:val="000000" w:themeColor="text1"/>
                          <w:kern w:val="24"/>
                          <w:sz w:val="20"/>
                          <w:szCs w:val="20"/>
                          <w:lang w:val="en-US"/>
                        </w:rPr>
                        <w:t>Definitions:</w:t>
                      </w:r>
                    </w:p>
                    <w:p w:rsidR="00AD4219" w:rsidRDefault="00AD4219" w:rsidP="00AD4219">
                      <w:pPr>
                        <w:pStyle w:val="NormalWeb"/>
                        <w:spacing w:before="0" w:beforeAutospacing="0" w:after="0" w:afterAutospacing="0"/>
                      </w:pPr>
                      <w:r>
                        <w:rPr>
                          <w:rFonts w:asciiTheme="minorHAnsi" w:hAnsi="Calibri" w:cstheme="minorBidi"/>
                          <w:color w:val="000000" w:themeColor="text1"/>
                          <w:kern w:val="24"/>
                          <w:sz w:val="20"/>
                          <w:szCs w:val="20"/>
                          <w:lang w:val="en-US"/>
                        </w:rPr>
                        <w:t>Optimists = Economic Prosperity</w:t>
                      </w:r>
                    </w:p>
                    <w:p w:rsidR="00AD4219" w:rsidRDefault="00AD4219" w:rsidP="00AD4219">
                      <w:pPr>
                        <w:pStyle w:val="NormalWeb"/>
                        <w:spacing w:before="0" w:beforeAutospacing="0" w:after="0" w:afterAutospacing="0"/>
                      </w:pPr>
                      <w:r>
                        <w:rPr>
                          <w:rFonts w:asciiTheme="minorHAnsi" w:hAnsi="Calibri" w:cstheme="minorBidi"/>
                          <w:color w:val="000000" w:themeColor="text1"/>
                          <w:kern w:val="24"/>
                          <w:sz w:val="20"/>
                          <w:szCs w:val="20"/>
                          <w:lang w:val="en-US"/>
                        </w:rPr>
                        <w:t>Pessimists = Economic Difficulty</w:t>
                      </w:r>
                    </w:p>
                    <w:p w:rsidR="00AD4219" w:rsidRDefault="00AD4219" w:rsidP="00AD4219">
                      <w:pPr>
                        <w:pStyle w:val="NormalWeb"/>
                        <w:spacing w:before="0" w:beforeAutospacing="0" w:after="0" w:afterAutospacing="0"/>
                      </w:pPr>
                      <w:r>
                        <w:rPr>
                          <w:rFonts w:asciiTheme="minorHAnsi" w:hAnsi="Calibri" w:cstheme="minorBidi"/>
                          <w:color w:val="000000" w:themeColor="text1"/>
                          <w:kern w:val="24"/>
                          <w:sz w:val="20"/>
                          <w:szCs w:val="20"/>
                          <w:lang w:val="en-US"/>
                        </w:rPr>
                        <w:t>Neutrals = Remain the same</w:t>
                      </w:r>
                    </w:p>
                  </w:txbxContent>
                </v:textbox>
              </v:shape>
            </w:pict>
          </mc:Fallback>
        </mc:AlternateContent>
      </w:r>
      <w:r w:rsidR="00A44A0E" w:rsidRPr="005E0330">
        <w:rPr>
          <w:rFonts w:eastAsia="+mn-ea" w:cs="+mn-cs"/>
          <w:b/>
          <w:bCs/>
          <w:smallCaps/>
          <w:color w:val="000000"/>
          <w:kern w:val="24"/>
          <w:sz w:val="26"/>
          <w:szCs w:val="26"/>
          <w:lang w:eastAsia="bg-BG"/>
        </w:rPr>
        <w:t>Optimists: 28</w:t>
      </w:r>
    </w:p>
    <w:p w:rsidR="00A44A0E" w:rsidRPr="005E0330" w:rsidRDefault="00A44A0E" w:rsidP="00A44A0E">
      <w:pPr>
        <w:spacing w:after="0" w:line="240" w:lineRule="auto"/>
        <w:jc w:val="center"/>
        <w:rPr>
          <w:rFonts w:ascii="Times New Roman" w:hAnsi="Times New Roman"/>
          <w:sz w:val="24"/>
          <w:szCs w:val="24"/>
          <w:lang w:eastAsia="bg-BG"/>
        </w:rPr>
      </w:pPr>
      <w:r w:rsidRPr="005E0330">
        <w:rPr>
          <w:rFonts w:eastAsia="+mn-ea" w:cs="+mn-cs"/>
          <w:b/>
          <w:bCs/>
          <w:smallCaps/>
          <w:color w:val="000000"/>
          <w:kern w:val="24"/>
          <w:sz w:val="26"/>
          <w:szCs w:val="26"/>
          <w:lang w:eastAsia="bg-BG"/>
        </w:rPr>
        <w:t>Pessimists: 30</w:t>
      </w:r>
      <w:r w:rsidR="00AD4219" w:rsidRPr="00AD4219">
        <w:rPr>
          <w:rFonts w:ascii="Times New Roman" w:hAnsi="Times New Roman"/>
          <w:noProof/>
          <w:sz w:val="24"/>
          <w:szCs w:val="24"/>
          <w:lang w:eastAsia="bg-BG"/>
        </w:rPr>
        <w:t xml:space="preserve"> </w:t>
      </w:r>
    </w:p>
    <w:p w:rsidR="00A44A0E" w:rsidRDefault="00A44A0E" w:rsidP="00A44A0E">
      <w:pPr>
        <w:spacing w:after="0" w:line="240" w:lineRule="auto"/>
        <w:jc w:val="center"/>
        <w:rPr>
          <w:rFonts w:eastAsia="+mn-ea" w:cs="+mn-cs"/>
          <w:b/>
          <w:bCs/>
          <w:smallCaps/>
          <w:color w:val="000000"/>
          <w:kern w:val="24"/>
          <w:sz w:val="26"/>
          <w:szCs w:val="26"/>
          <w:lang w:eastAsia="bg-BG"/>
        </w:rPr>
      </w:pPr>
      <w:r w:rsidRPr="005E0330">
        <w:rPr>
          <w:rFonts w:eastAsia="+mn-ea" w:cs="+mn-cs"/>
          <w:b/>
          <w:bCs/>
          <w:smallCaps/>
          <w:color w:val="000000"/>
          <w:kern w:val="24"/>
          <w:sz w:val="26"/>
          <w:szCs w:val="26"/>
          <w:lang w:eastAsia="bg-BG"/>
        </w:rPr>
        <w:t>Neutrals: 36</w:t>
      </w:r>
    </w:p>
    <w:p w:rsidR="00380DD6" w:rsidRPr="005E0330" w:rsidRDefault="00380DD6" w:rsidP="00A44A0E">
      <w:pPr>
        <w:spacing w:after="0" w:line="240" w:lineRule="auto"/>
        <w:jc w:val="center"/>
        <w:rPr>
          <w:rFonts w:ascii="Times New Roman" w:hAnsi="Times New Roman"/>
          <w:sz w:val="24"/>
          <w:szCs w:val="24"/>
          <w:lang w:eastAsia="bg-BG"/>
        </w:rPr>
      </w:pPr>
    </w:p>
    <w:p w:rsidR="00A44A0E" w:rsidRPr="005E0330" w:rsidRDefault="00A44A0E" w:rsidP="00A44A0E">
      <w:pPr>
        <w:spacing w:after="0" w:line="240" w:lineRule="auto"/>
        <w:jc w:val="center"/>
        <w:rPr>
          <w:rFonts w:ascii="Times New Roman" w:hAnsi="Times New Roman"/>
          <w:sz w:val="24"/>
          <w:szCs w:val="24"/>
          <w:lang w:eastAsia="bg-BG"/>
        </w:rPr>
      </w:pPr>
      <w:r w:rsidRPr="005E0330">
        <w:rPr>
          <w:rFonts w:eastAsia="+mn-ea" w:cs="+mn-cs"/>
          <w:b/>
          <w:bCs/>
          <w:smallCaps/>
          <w:color w:val="FF0000"/>
          <w:kern w:val="24"/>
          <w:sz w:val="26"/>
          <w:szCs w:val="26"/>
          <w:lang w:eastAsia="bg-BG"/>
        </w:rPr>
        <w:t>Global Economic Optimism Index 2017: -2</w:t>
      </w:r>
    </w:p>
    <w:p w:rsidR="00A44A0E" w:rsidRPr="005E0330" w:rsidRDefault="00A44A0E" w:rsidP="00A44A0E">
      <w:pPr>
        <w:spacing w:after="0" w:line="240" w:lineRule="auto"/>
        <w:jc w:val="center"/>
        <w:rPr>
          <w:rFonts w:cs="Calibri"/>
        </w:rPr>
      </w:pPr>
      <w:r w:rsidRPr="005E0330">
        <w:rPr>
          <w:rFonts w:cs="Calibri"/>
          <w:noProof/>
          <w:lang w:val="en-US" w:bidi="ar-SA"/>
        </w:rPr>
        <w:drawing>
          <wp:inline distT="0" distB="0" distL="0" distR="0" wp14:anchorId="5F6AC826" wp14:editId="1E8D4508">
            <wp:extent cx="4601185" cy="2851841"/>
            <wp:effectExtent l="38100" t="38100" r="104775" b="100965"/>
            <wp:docPr id="5" name="Chart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6C3B4D-7376-4BCE-AD68-2AB2490BFE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44A0E" w:rsidRPr="005E0330" w:rsidRDefault="00A44A0E" w:rsidP="00A44A0E">
      <w:pPr>
        <w:spacing w:after="0" w:line="240" w:lineRule="auto"/>
        <w:jc w:val="center"/>
        <w:rPr>
          <w:rFonts w:eastAsia="+mn-ea" w:cs="+mn-cs"/>
          <w:b/>
          <w:bCs/>
          <w:smallCaps/>
          <w:color w:val="FF0000"/>
          <w:kern w:val="24"/>
          <w:sz w:val="26"/>
          <w:szCs w:val="26"/>
          <w:lang w:eastAsia="bg-BG"/>
        </w:rPr>
      </w:pPr>
    </w:p>
    <w:p w:rsidR="00A44A0E" w:rsidRPr="005E0330" w:rsidRDefault="00A44A0E" w:rsidP="00A44A0E">
      <w:pPr>
        <w:spacing w:after="0" w:line="240" w:lineRule="auto"/>
        <w:jc w:val="center"/>
        <w:rPr>
          <w:rFonts w:eastAsia="+mn-ea" w:cs="+mn-cs"/>
          <w:b/>
          <w:bCs/>
          <w:smallCaps/>
          <w:color w:val="FF0000"/>
          <w:kern w:val="24"/>
          <w:sz w:val="26"/>
          <w:szCs w:val="26"/>
          <w:lang w:eastAsia="bg-BG"/>
        </w:rPr>
      </w:pPr>
      <w:r w:rsidRPr="005E0330">
        <w:rPr>
          <w:rFonts w:eastAsia="+mn-ea" w:cs="+mn-cs"/>
          <w:b/>
          <w:bCs/>
          <w:smallCaps/>
          <w:color w:val="FF0000"/>
          <w:kern w:val="24"/>
          <w:sz w:val="26"/>
          <w:szCs w:val="26"/>
          <w:lang w:eastAsia="bg-BG"/>
        </w:rPr>
        <w:t>Economic Optimism Index: Net Score of Optimists over Pessimists</w:t>
      </w:r>
    </w:p>
    <w:p w:rsidR="00A44A0E" w:rsidRPr="005E0330" w:rsidRDefault="00A44A0E" w:rsidP="00A44A0E">
      <w:pPr>
        <w:spacing w:after="0" w:line="240" w:lineRule="auto"/>
        <w:jc w:val="center"/>
        <w:rPr>
          <w:rFonts w:ascii="Times New Roman" w:hAnsi="Times New Roman"/>
          <w:sz w:val="24"/>
          <w:szCs w:val="24"/>
          <w:lang w:eastAsia="bg-BG"/>
        </w:rPr>
      </w:pPr>
    </w:p>
    <w:tbl>
      <w:tblPr>
        <w:tblW w:w="9320" w:type="dxa"/>
        <w:tblCellMar>
          <w:left w:w="0" w:type="dxa"/>
          <w:right w:w="0" w:type="dxa"/>
        </w:tblCellMar>
        <w:tblLook w:val="0420" w:firstRow="1" w:lastRow="0" w:firstColumn="0" w:lastColumn="0" w:noHBand="0" w:noVBand="1"/>
      </w:tblPr>
      <w:tblGrid>
        <w:gridCol w:w="2980"/>
        <w:gridCol w:w="1740"/>
        <w:gridCol w:w="2820"/>
        <w:gridCol w:w="1780"/>
      </w:tblGrid>
      <w:tr w:rsidR="00A44A0E" w:rsidRPr="005E0330" w:rsidTr="00160151">
        <w:trPr>
          <w:trHeight w:val="508"/>
        </w:trPr>
        <w:tc>
          <w:tcPr>
            <w:tcW w:w="4720" w:type="dxa"/>
            <w:gridSpan w:val="2"/>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rsidR="00A44A0E" w:rsidRPr="00266979" w:rsidRDefault="00A44A0E" w:rsidP="00160151">
            <w:pPr>
              <w:spacing w:after="0" w:line="240" w:lineRule="auto"/>
              <w:jc w:val="center"/>
              <w:rPr>
                <w:rFonts w:cs="Calibri"/>
                <w:color w:val="FFFFFF" w:themeColor="background1"/>
              </w:rPr>
            </w:pPr>
            <w:r w:rsidRPr="00266979">
              <w:rPr>
                <w:rFonts w:cs="Calibri"/>
                <w:b/>
                <w:bCs/>
                <w:color w:val="FFFFFF" w:themeColor="background1"/>
              </w:rPr>
              <w:t>TOP 10 OPTIMISTS</w:t>
            </w:r>
          </w:p>
        </w:tc>
        <w:tc>
          <w:tcPr>
            <w:tcW w:w="4600" w:type="dxa"/>
            <w:gridSpan w:val="2"/>
            <w:tcBorders>
              <w:top w:val="single" w:sz="8" w:space="0" w:color="FFFFFF"/>
              <w:left w:val="single" w:sz="8" w:space="0" w:color="FFFFFF"/>
              <w:bottom w:val="single" w:sz="24" w:space="0" w:color="FFFFFF"/>
              <w:right w:val="single" w:sz="8" w:space="0" w:color="FFFFFF"/>
            </w:tcBorders>
            <w:shd w:val="clear" w:color="auto" w:fill="FF0000"/>
            <w:tcMar>
              <w:top w:w="15" w:type="dxa"/>
              <w:left w:w="108" w:type="dxa"/>
              <w:bottom w:w="0" w:type="dxa"/>
              <w:right w:w="108" w:type="dxa"/>
            </w:tcMar>
            <w:vAlign w:val="center"/>
            <w:hideMark/>
          </w:tcPr>
          <w:p w:rsidR="00A44A0E" w:rsidRPr="00266979" w:rsidRDefault="00A44A0E" w:rsidP="00160151">
            <w:pPr>
              <w:spacing w:after="0" w:line="240" w:lineRule="auto"/>
              <w:jc w:val="center"/>
              <w:rPr>
                <w:rFonts w:cs="Calibri"/>
                <w:color w:val="FFFFFF" w:themeColor="background1"/>
              </w:rPr>
            </w:pPr>
            <w:r w:rsidRPr="00266979">
              <w:rPr>
                <w:rFonts w:cs="Calibri"/>
                <w:b/>
                <w:bCs/>
                <w:color w:val="FFFFFF" w:themeColor="background1"/>
              </w:rPr>
              <w:t>TOP 10 PESSIMISTS</w:t>
            </w:r>
          </w:p>
        </w:tc>
      </w:tr>
      <w:tr w:rsidR="00A44A0E" w:rsidRPr="005E0330" w:rsidTr="00160151">
        <w:trPr>
          <w:trHeight w:val="350"/>
        </w:trPr>
        <w:tc>
          <w:tcPr>
            <w:tcW w:w="2980" w:type="dxa"/>
            <w:tcBorders>
              <w:top w:val="single" w:sz="24"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vAlign w:val="center"/>
            <w:hideMark/>
          </w:tcPr>
          <w:p w:rsidR="00A44A0E" w:rsidRPr="00266979" w:rsidRDefault="00A44A0E" w:rsidP="00160151">
            <w:pPr>
              <w:spacing w:after="0" w:line="240" w:lineRule="auto"/>
              <w:jc w:val="center"/>
              <w:rPr>
                <w:rFonts w:cs="Calibri"/>
                <w:color w:val="FFFFFF" w:themeColor="background1"/>
              </w:rPr>
            </w:pPr>
            <w:r w:rsidRPr="00266979">
              <w:rPr>
                <w:rFonts w:cs="Calibri"/>
                <w:b/>
                <w:bCs/>
                <w:color w:val="FFFFFF" w:themeColor="background1"/>
              </w:rPr>
              <w:t>Country</w:t>
            </w:r>
          </w:p>
        </w:tc>
        <w:tc>
          <w:tcPr>
            <w:tcW w:w="17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rsidR="00A44A0E" w:rsidRPr="00266979" w:rsidRDefault="00A44A0E" w:rsidP="00160151">
            <w:pPr>
              <w:spacing w:after="0" w:line="240" w:lineRule="auto"/>
              <w:jc w:val="center"/>
              <w:rPr>
                <w:rFonts w:cs="Calibri"/>
                <w:color w:val="FFFFFF" w:themeColor="background1"/>
              </w:rPr>
            </w:pPr>
            <w:r w:rsidRPr="00266979">
              <w:rPr>
                <w:rFonts w:cs="Calibri"/>
                <w:b/>
                <w:bCs/>
                <w:color w:val="FFFFFF" w:themeColor="background1"/>
              </w:rPr>
              <w:t>Net Score</w:t>
            </w:r>
          </w:p>
        </w:tc>
        <w:tc>
          <w:tcPr>
            <w:tcW w:w="2820" w:type="dxa"/>
            <w:tcBorders>
              <w:top w:val="single" w:sz="24" w:space="0" w:color="FFFFFF"/>
              <w:left w:val="single" w:sz="8" w:space="0" w:color="FFFFFF"/>
              <w:bottom w:val="single" w:sz="8" w:space="0" w:color="FFFFFF"/>
              <w:right w:val="single" w:sz="8" w:space="0" w:color="FFFFFF"/>
            </w:tcBorders>
            <w:shd w:val="clear" w:color="auto" w:fill="FF0000"/>
            <w:tcMar>
              <w:top w:w="15" w:type="dxa"/>
              <w:left w:w="108" w:type="dxa"/>
              <w:bottom w:w="0" w:type="dxa"/>
              <w:right w:w="108" w:type="dxa"/>
            </w:tcMar>
            <w:vAlign w:val="center"/>
            <w:hideMark/>
          </w:tcPr>
          <w:p w:rsidR="00A44A0E" w:rsidRPr="00266979" w:rsidRDefault="00A44A0E" w:rsidP="00160151">
            <w:pPr>
              <w:spacing w:after="0" w:line="240" w:lineRule="auto"/>
              <w:jc w:val="center"/>
              <w:rPr>
                <w:rFonts w:cs="Calibri"/>
                <w:color w:val="FFFFFF" w:themeColor="background1"/>
              </w:rPr>
            </w:pPr>
            <w:r w:rsidRPr="00266979">
              <w:rPr>
                <w:rFonts w:cs="Calibri"/>
                <w:b/>
                <w:bCs/>
                <w:color w:val="FFFFFF" w:themeColor="background1"/>
              </w:rPr>
              <w:t>Country</w:t>
            </w:r>
          </w:p>
        </w:tc>
        <w:tc>
          <w:tcPr>
            <w:tcW w:w="1780" w:type="dxa"/>
            <w:tcBorders>
              <w:top w:val="single" w:sz="24" w:space="0" w:color="FFFFFF"/>
              <w:left w:val="single" w:sz="8" w:space="0" w:color="FFFFFF"/>
              <w:bottom w:val="single" w:sz="8" w:space="0" w:color="FFFFFF"/>
              <w:right w:val="single" w:sz="8" w:space="0" w:color="FFFFFF"/>
            </w:tcBorders>
            <w:shd w:val="clear" w:color="auto" w:fill="FF0000"/>
            <w:tcMar>
              <w:top w:w="15" w:type="dxa"/>
              <w:left w:w="108" w:type="dxa"/>
              <w:bottom w:w="0" w:type="dxa"/>
              <w:right w:w="108" w:type="dxa"/>
            </w:tcMar>
            <w:vAlign w:val="center"/>
            <w:hideMark/>
          </w:tcPr>
          <w:p w:rsidR="00A44A0E" w:rsidRPr="00266979" w:rsidRDefault="00A44A0E" w:rsidP="00160151">
            <w:pPr>
              <w:spacing w:after="0" w:line="240" w:lineRule="auto"/>
              <w:jc w:val="center"/>
              <w:rPr>
                <w:rFonts w:cs="Calibri"/>
                <w:color w:val="FFFFFF" w:themeColor="background1"/>
              </w:rPr>
            </w:pPr>
            <w:r w:rsidRPr="00266979">
              <w:rPr>
                <w:rFonts w:cs="Calibri"/>
                <w:b/>
                <w:bCs/>
                <w:color w:val="FFFFFF" w:themeColor="background1"/>
              </w:rPr>
              <w:t>Net Score</w:t>
            </w:r>
          </w:p>
        </w:tc>
      </w:tr>
      <w:tr w:rsidR="00A44A0E" w:rsidRPr="005E0330" w:rsidTr="00160151">
        <w:trPr>
          <w:trHeight w:val="35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NIGERIA</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+59</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ITALY</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-50</w:t>
            </w:r>
          </w:p>
        </w:tc>
      </w:tr>
      <w:tr w:rsidR="00A44A0E" w:rsidRPr="005E0330" w:rsidTr="00160151">
        <w:trPr>
          <w:trHeight w:val="35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100002" w:rsidRDefault="00A44A0E" w:rsidP="00160151">
            <w:pPr>
              <w:spacing w:after="0" w:line="240" w:lineRule="auto"/>
              <w:jc w:val="center"/>
              <w:rPr>
                <w:rFonts w:cs="Calibri"/>
                <w:b/>
              </w:rPr>
            </w:pPr>
            <w:r w:rsidRPr="00100002">
              <w:rPr>
                <w:rFonts w:cs="Calibri"/>
                <w:b/>
              </w:rPr>
              <w:t>VIETNAM</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100002" w:rsidRDefault="00A44A0E" w:rsidP="00160151">
            <w:pPr>
              <w:spacing w:after="0" w:line="240" w:lineRule="auto"/>
              <w:jc w:val="center"/>
              <w:rPr>
                <w:rFonts w:cs="Calibri"/>
                <w:b/>
              </w:rPr>
            </w:pPr>
            <w:r w:rsidRPr="00100002">
              <w:rPr>
                <w:rFonts w:cs="Calibri"/>
                <w:b/>
              </w:rPr>
              <w:t>+55</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GREECE</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-43</w:t>
            </w:r>
          </w:p>
        </w:tc>
      </w:tr>
      <w:tr w:rsidR="00A44A0E"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INDONESIA</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+53</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TURKEY</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-40</w:t>
            </w:r>
          </w:p>
        </w:tc>
      </w:tr>
      <w:tr w:rsidR="00A44A0E" w:rsidRPr="005E0330" w:rsidTr="00160151">
        <w:trPr>
          <w:trHeight w:val="35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INDIA</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+46</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IRAN</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-38</w:t>
            </w:r>
          </w:p>
        </w:tc>
      </w:tr>
      <w:tr w:rsidR="00A44A0E" w:rsidRPr="005E0330" w:rsidTr="00160151">
        <w:trPr>
          <w:trHeight w:val="344"/>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PHILIPPINES</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+32</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UKRAINE</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-38</w:t>
            </w:r>
          </w:p>
        </w:tc>
      </w:tr>
      <w:tr w:rsidR="00A44A0E"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ALBANIA</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+31</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UK</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-36</w:t>
            </w:r>
          </w:p>
        </w:tc>
      </w:tr>
      <w:tr w:rsidR="00A44A0E" w:rsidRPr="005E0330" w:rsidTr="00160151">
        <w:trPr>
          <w:trHeight w:val="35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BANGLADESH</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+30</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SOUTH AFRICA</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-35</w:t>
            </w:r>
          </w:p>
        </w:tc>
      </w:tr>
      <w:tr w:rsidR="00A44A0E"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FIJI</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+27</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MEXICO</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-35</w:t>
            </w:r>
          </w:p>
        </w:tc>
      </w:tr>
      <w:tr w:rsidR="00A44A0E"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KOSOVO</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+25</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ROMANIA</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-29</w:t>
            </w:r>
          </w:p>
        </w:tc>
      </w:tr>
      <w:tr w:rsidR="00A44A0E"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PAKISTAN</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+20</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A44A0E" w:rsidRPr="005E0330" w:rsidRDefault="00A44A0E" w:rsidP="00160151">
            <w:pPr>
              <w:spacing w:after="0" w:line="240" w:lineRule="auto"/>
              <w:jc w:val="center"/>
              <w:rPr>
                <w:rFonts w:cs="Calibri"/>
              </w:rPr>
            </w:pPr>
            <w:r w:rsidRPr="005E0330">
              <w:rPr>
                <w:rFonts w:cs="Calibri"/>
              </w:rPr>
              <w:t>BOSNIA &amp; HERZEGOVINA</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A44A0E" w:rsidRPr="005E0330" w:rsidRDefault="00A44A0E" w:rsidP="00160151">
            <w:pPr>
              <w:spacing w:after="0" w:line="240" w:lineRule="auto"/>
              <w:jc w:val="center"/>
              <w:rPr>
                <w:rFonts w:cs="Calibri"/>
              </w:rPr>
            </w:pPr>
            <w:r w:rsidRPr="005E0330">
              <w:rPr>
                <w:rFonts w:cs="Calibri"/>
              </w:rPr>
              <w:t>-27</w:t>
            </w:r>
          </w:p>
        </w:tc>
      </w:tr>
    </w:tbl>
    <w:p w:rsidR="00A44A0E" w:rsidRPr="005E0330" w:rsidRDefault="00A44A0E" w:rsidP="00A44A0E">
      <w:pPr>
        <w:spacing w:after="0" w:line="240" w:lineRule="auto"/>
        <w:jc w:val="center"/>
        <w:rPr>
          <w:rFonts w:cs="Calibri"/>
        </w:rPr>
      </w:pPr>
    </w:p>
    <w:p w:rsidR="00A44A0E" w:rsidRPr="00F47402" w:rsidRDefault="00A44A0E" w:rsidP="00A44A0E">
      <w:pPr>
        <w:pStyle w:val="s12"/>
        <w:spacing w:before="0" w:beforeAutospacing="0" w:after="0" w:afterAutospacing="0"/>
        <w:rPr>
          <w:b/>
          <w:sz w:val="28"/>
        </w:rPr>
      </w:pPr>
    </w:p>
    <w:p w:rsidR="003736F9" w:rsidRDefault="00380DD6" w:rsidP="00380DD6">
      <w:pPr>
        <w:rPr>
          <w:rStyle w:val="bumpedfont15"/>
          <w:b/>
          <w:bCs/>
          <w:color w:val="FF0000"/>
        </w:rPr>
      </w:pPr>
      <w:r w:rsidRPr="003736F9">
        <w:rPr>
          <w:rStyle w:val="bumpedfont15"/>
          <w:b/>
          <w:bCs/>
          <w:color w:val="FF0000"/>
        </w:rPr>
        <w:t xml:space="preserve">HAPPINESS </w:t>
      </w:r>
      <w:r w:rsidR="0077192D">
        <w:rPr>
          <w:rStyle w:val="bumpedfont15"/>
          <w:b/>
          <w:bCs/>
          <w:color w:val="FF0000"/>
        </w:rPr>
        <w:t>INDEX</w:t>
      </w:r>
    </w:p>
    <w:p w:rsidR="00380DD6" w:rsidRPr="006F7D59" w:rsidRDefault="00380DD6" w:rsidP="00380DD6">
      <w:pPr>
        <w:rPr>
          <w:rStyle w:val="bumpedfont15"/>
          <w:b/>
          <w:bCs/>
        </w:rPr>
      </w:pPr>
      <w:r w:rsidRPr="006F7D59">
        <w:rPr>
          <w:rStyle w:val="bumpedfont15"/>
          <w:b/>
          <w:bCs/>
        </w:rPr>
        <w:t>A Less Happy World in 2017</w:t>
      </w:r>
    </w:p>
    <w:p w:rsidR="00380DD6" w:rsidRDefault="00380DD6" w:rsidP="00380DD6">
      <w:pPr>
        <w:pStyle w:val="s12"/>
        <w:spacing w:before="0" w:beforeAutospacing="0" w:after="0" w:afterAutospacing="0"/>
        <w:rPr>
          <w:rStyle w:val="bumpedfont15"/>
        </w:rPr>
      </w:pPr>
      <w:r>
        <w:rPr>
          <w:rStyle w:val="bumpedfont15"/>
        </w:rPr>
        <w:t>About two-thirds (59%) of the surveyed world claim they are happy. This is almost 10 points lower than twelve months ago. 2017 was a tough year with terrorist attacks over almost each week and it may have influenced personal lives all around the world. Nevertheless, a majority in all polled countries are happy.</w:t>
      </w:r>
    </w:p>
    <w:p w:rsidR="00E142CB" w:rsidRDefault="00E142CB" w:rsidP="00380DD6">
      <w:pPr>
        <w:pStyle w:val="s12"/>
        <w:spacing w:before="0" w:beforeAutospacing="0" w:after="0" w:afterAutospacing="0"/>
      </w:pPr>
    </w:p>
    <w:p w:rsidR="00380DD6" w:rsidRDefault="00380DD6" w:rsidP="00380DD6">
      <w:pPr>
        <w:pStyle w:val="s12"/>
        <w:spacing w:before="0" w:beforeAutospacing="0" w:after="0" w:afterAutospacing="0"/>
        <w:rPr>
          <w:rStyle w:val="bumpedfont15"/>
        </w:rPr>
      </w:pPr>
      <w:r>
        <w:rPr>
          <w:rStyle w:val="bumpedfont15"/>
        </w:rPr>
        <w:t>The world today shares +49 net happiness – compared to +59 a year ago. Throughout 55 countries surveyed, 8% said that they were unhappy – almost the same with 9% at the end of 2016 and 10% at the end of 2015.</w:t>
      </w:r>
    </w:p>
    <w:p w:rsidR="00E142CB" w:rsidRDefault="00E142CB" w:rsidP="00380DD6">
      <w:pPr>
        <w:pStyle w:val="s12"/>
        <w:spacing w:before="0" w:beforeAutospacing="0" w:after="0" w:afterAutospacing="0"/>
      </w:pPr>
    </w:p>
    <w:p w:rsidR="00380DD6" w:rsidRDefault="00380DD6" w:rsidP="00380DD6">
      <w:pPr>
        <w:pStyle w:val="s12"/>
        <w:spacing w:before="0" w:beforeAutospacing="0" w:after="0" w:afterAutospacing="0"/>
      </w:pPr>
      <w:r w:rsidRPr="000131B3">
        <w:rPr>
          <w:rStyle w:val="bumpedfont15"/>
          <w:b/>
        </w:rPr>
        <w:t>Latin America seem to be the happiest continent pin the world (net score of +66 in this region).</w:t>
      </w:r>
      <w:r w:rsidR="006F7D59">
        <w:rPr>
          <w:rStyle w:val="bumpedfont15"/>
          <w:b/>
        </w:rPr>
        <w:t xml:space="preserve"> </w:t>
      </w:r>
      <w:r>
        <w:rPr>
          <w:rStyle w:val="bumpedfont15"/>
          <w:b/>
        </w:rPr>
        <w:t>Fiji is the happiest country, followed by</w:t>
      </w:r>
      <w:r w:rsidRPr="000131B3">
        <w:rPr>
          <w:rStyle w:val="bumpedfont15"/>
          <w:b/>
        </w:rPr>
        <w:t xml:space="preserve"> Colombia with a net score of +86</w:t>
      </w:r>
      <w:r>
        <w:rPr>
          <w:rStyle w:val="bumpedfont15"/>
        </w:rPr>
        <w:t>. Iran and Iraq are at the bottom with +5 and +7.</w:t>
      </w:r>
      <w:r w:rsidR="006F7D59">
        <w:t xml:space="preserve"> </w:t>
      </w:r>
      <w:r>
        <w:rPr>
          <w:rStyle w:val="bumpedfont15"/>
        </w:rPr>
        <w:t>The net score in the US and Russia concerning happiness is exactly equal </w:t>
      </w:r>
      <w:r w:rsidR="00E142CB">
        <w:rPr>
          <w:rStyle w:val="bumpedfont15"/>
        </w:rPr>
        <w:t>at +50</w:t>
      </w:r>
      <w:r>
        <w:rPr>
          <w:rStyle w:val="bumpedfont15"/>
        </w:rPr>
        <w:t>.</w:t>
      </w:r>
    </w:p>
    <w:p w:rsidR="00A44A0E" w:rsidRDefault="00A44A0E" w:rsidP="00A44A0E">
      <w:pPr>
        <w:pStyle w:val="s12"/>
        <w:spacing w:before="0" w:beforeAutospacing="0" w:after="0" w:afterAutospacing="0"/>
        <w:jc w:val="both"/>
      </w:pPr>
    </w:p>
    <w:p w:rsidR="00380DD6" w:rsidRDefault="00380DD6" w:rsidP="00380DD6">
      <w:pPr>
        <w:rPr>
          <w:rStyle w:val="bumpedfont15"/>
          <w:rFonts w:ascii="Times New Roman" w:eastAsia="Times New Roman" w:hAnsi="Times New Roman" w:cs="Times New Roman"/>
          <w:b/>
          <w:sz w:val="24"/>
          <w:szCs w:val="24"/>
          <w:lang w:val="en-US" w:bidi="ar-SA"/>
        </w:rPr>
      </w:pPr>
      <w:r w:rsidRPr="006F7D59">
        <w:rPr>
          <w:rStyle w:val="bumpedfont15"/>
          <w:rFonts w:ascii="Times New Roman" w:eastAsia="Times New Roman" w:hAnsi="Times New Roman" w:cs="Times New Roman"/>
          <w:b/>
          <w:sz w:val="24"/>
          <w:szCs w:val="24"/>
          <w:highlight w:val="yellow"/>
          <w:lang w:val="en-US" w:bidi="ar-SA"/>
        </w:rPr>
        <w:t>Vietnam is in the top 5 happiest country with a net score of +77, showing a slight decrease from the past 3 years</w:t>
      </w:r>
      <w:r>
        <w:rPr>
          <w:rStyle w:val="bumpedfont15"/>
          <w:rFonts w:ascii="Times New Roman" w:eastAsia="Times New Roman" w:hAnsi="Times New Roman" w:cs="Times New Roman"/>
          <w:b/>
          <w:sz w:val="24"/>
          <w:szCs w:val="24"/>
          <w:lang w:val="en-US" w:bidi="ar-SA"/>
        </w:rPr>
        <w:t>.</w:t>
      </w:r>
    </w:p>
    <w:p w:rsidR="00380DD6" w:rsidRPr="00380DD6" w:rsidRDefault="00380DD6" w:rsidP="00380DD6">
      <w:pPr>
        <w:jc w:val="center"/>
        <w:rPr>
          <w:rStyle w:val="bumpedfont15"/>
          <w:rFonts w:ascii="Times New Roman" w:eastAsia="Times New Roman" w:hAnsi="Times New Roman" w:cs="Times New Roman"/>
          <w:b/>
          <w:sz w:val="24"/>
          <w:szCs w:val="24"/>
          <w:lang w:val="en-US" w:bidi="ar-SA"/>
        </w:rPr>
      </w:pPr>
      <w:r>
        <w:rPr>
          <w:noProof/>
          <w:lang w:val="en-US" w:bidi="ar-SA"/>
        </w:rPr>
        <w:drawing>
          <wp:inline distT="0" distB="0" distL="0" distR="0" wp14:anchorId="74BCB3AB" wp14:editId="06459AAA">
            <wp:extent cx="4572000" cy="2743200"/>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61DA23-9CE8-435A-B43C-A486EC462B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192D" w:rsidRDefault="0077192D" w:rsidP="00D76323">
      <w:pPr>
        <w:pStyle w:val="s14"/>
        <w:spacing w:before="75" w:beforeAutospacing="0" w:after="0" w:afterAutospacing="0"/>
        <w:rPr>
          <w:rStyle w:val="bumpedfont15"/>
          <w:b/>
          <w:bCs/>
        </w:rPr>
      </w:pPr>
    </w:p>
    <w:p w:rsidR="00D76323" w:rsidRDefault="00D76323" w:rsidP="00A44A0E">
      <w:pPr>
        <w:pStyle w:val="s12"/>
        <w:spacing w:before="0" w:beforeAutospacing="0" w:after="0" w:afterAutospacing="0"/>
        <w:jc w:val="both"/>
      </w:pPr>
    </w:p>
    <w:p w:rsidR="00D76323" w:rsidRDefault="00D76323" w:rsidP="00A44A0E">
      <w:pPr>
        <w:pStyle w:val="s12"/>
        <w:spacing w:before="0" w:beforeAutospacing="0" w:after="0" w:afterAutospacing="0"/>
        <w:jc w:val="both"/>
      </w:pPr>
    </w:p>
    <w:p w:rsidR="00B73700" w:rsidRDefault="00B73700" w:rsidP="007C479E">
      <w:pPr>
        <w:spacing w:after="0" w:line="240" w:lineRule="auto"/>
        <w:jc w:val="center"/>
        <w:rPr>
          <w:rFonts w:eastAsia="+mn-ea" w:cs="+mn-cs"/>
          <w:b/>
          <w:bCs/>
          <w:color w:val="FF0000"/>
          <w:kern w:val="24"/>
          <w:sz w:val="28"/>
          <w:szCs w:val="28"/>
          <w:lang w:eastAsia="bg-BG"/>
        </w:rPr>
      </w:pPr>
      <w:bookmarkStart w:id="0" w:name="_Hlk502223222"/>
    </w:p>
    <w:p w:rsidR="00B73700" w:rsidRDefault="00B73700" w:rsidP="007C479E">
      <w:pPr>
        <w:spacing w:after="0" w:line="240" w:lineRule="auto"/>
        <w:jc w:val="center"/>
        <w:rPr>
          <w:rFonts w:eastAsia="+mn-ea" w:cs="+mn-cs"/>
          <w:b/>
          <w:bCs/>
          <w:color w:val="FF0000"/>
          <w:kern w:val="24"/>
          <w:sz w:val="28"/>
          <w:szCs w:val="28"/>
          <w:lang w:eastAsia="bg-BG"/>
        </w:rPr>
      </w:pPr>
    </w:p>
    <w:p w:rsidR="00B73700" w:rsidRDefault="00B73700" w:rsidP="007C479E">
      <w:pPr>
        <w:spacing w:after="0" w:line="240" w:lineRule="auto"/>
        <w:jc w:val="center"/>
        <w:rPr>
          <w:rFonts w:eastAsia="+mn-ea" w:cs="+mn-cs"/>
          <w:b/>
          <w:bCs/>
          <w:color w:val="FF0000"/>
          <w:kern w:val="24"/>
          <w:sz w:val="28"/>
          <w:szCs w:val="28"/>
          <w:lang w:eastAsia="bg-BG"/>
        </w:rPr>
      </w:pPr>
    </w:p>
    <w:p w:rsidR="00B73700" w:rsidRDefault="00B73700" w:rsidP="007C479E">
      <w:pPr>
        <w:spacing w:after="0" w:line="240" w:lineRule="auto"/>
        <w:jc w:val="center"/>
        <w:rPr>
          <w:rFonts w:eastAsia="+mn-ea" w:cs="+mn-cs"/>
          <w:b/>
          <w:bCs/>
          <w:color w:val="FF0000"/>
          <w:kern w:val="24"/>
          <w:sz w:val="28"/>
          <w:szCs w:val="28"/>
          <w:lang w:eastAsia="bg-BG"/>
        </w:rPr>
      </w:pPr>
    </w:p>
    <w:p w:rsidR="00B73700" w:rsidRDefault="00B73700" w:rsidP="007C479E">
      <w:pPr>
        <w:spacing w:after="0" w:line="240" w:lineRule="auto"/>
        <w:jc w:val="center"/>
        <w:rPr>
          <w:rFonts w:eastAsia="+mn-ea" w:cs="+mn-cs"/>
          <w:b/>
          <w:bCs/>
          <w:color w:val="FF0000"/>
          <w:kern w:val="24"/>
          <w:sz w:val="28"/>
          <w:szCs w:val="28"/>
          <w:lang w:eastAsia="bg-BG"/>
        </w:rPr>
      </w:pPr>
    </w:p>
    <w:p w:rsidR="00B73700" w:rsidRDefault="00B73700" w:rsidP="007C479E">
      <w:pPr>
        <w:spacing w:after="0" w:line="240" w:lineRule="auto"/>
        <w:jc w:val="center"/>
        <w:rPr>
          <w:rFonts w:eastAsia="+mn-ea" w:cs="+mn-cs"/>
          <w:b/>
          <w:bCs/>
          <w:color w:val="FF0000"/>
          <w:kern w:val="24"/>
          <w:sz w:val="28"/>
          <w:szCs w:val="28"/>
          <w:lang w:eastAsia="bg-BG"/>
        </w:rPr>
      </w:pPr>
    </w:p>
    <w:p w:rsidR="00B73700" w:rsidRDefault="00B73700" w:rsidP="007C479E">
      <w:pPr>
        <w:spacing w:after="0" w:line="240" w:lineRule="auto"/>
        <w:jc w:val="center"/>
        <w:rPr>
          <w:rFonts w:eastAsia="+mn-ea" w:cs="+mn-cs"/>
          <w:b/>
          <w:bCs/>
          <w:color w:val="FF0000"/>
          <w:kern w:val="24"/>
          <w:sz w:val="28"/>
          <w:szCs w:val="28"/>
          <w:lang w:eastAsia="bg-BG"/>
        </w:rPr>
      </w:pPr>
    </w:p>
    <w:p w:rsidR="007C479E" w:rsidRPr="005E0330" w:rsidRDefault="007C479E" w:rsidP="007C479E">
      <w:pPr>
        <w:spacing w:after="0" w:line="240" w:lineRule="auto"/>
        <w:jc w:val="center"/>
        <w:rPr>
          <w:rFonts w:ascii="Times New Roman" w:hAnsi="Times New Roman"/>
          <w:sz w:val="24"/>
          <w:szCs w:val="24"/>
          <w:lang w:eastAsia="bg-BG"/>
        </w:rPr>
      </w:pPr>
      <w:r w:rsidRPr="005E0330">
        <w:rPr>
          <w:rFonts w:eastAsia="+mn-ea" w:cs="+mn-cs"/>
          <w:b/>
          <w:bCs/>
          <w:color w:val="FF0000"/>
          <w:kern w:val="24"/>
          <w:sz w:val="28"/>
          <w:szCs w:val="28"/>
          <w:lang w:eastAsia="bg-BG"/>
        </w:rPr>
        <w:lastRenderedPageBreak/>
        <w:t>HAPPINESS INDEX</w:t>
      </w:r>
    </w:p>
    <w:p w:rsidR="007C479E" w:rsidRPr="005E0330" w:rsidRDefault="00B73700" w:rsidP="007C479E">
      <w:pPr>
        <w:spacing w:after="0" w:line="240" w:lineRule="auto"/>
        <w:jc w:val="center"/>
        <w:rPr>
          <w:rFonts w:ascii="Times New Roman" w:hAnsi="Times New Roman"/>
          <w:sz w:val="24"/>
          <w:szCs w:val="24"/>
          <w:lang w:eastAsia="bg-BG"/>
        </w:rPr>
      </w:pPr>
      <w:r w:rsidRPr="005E0330">
        <w:rPr>
          <w:rFonts w:cs="Calibri"/>
          <w:noProof/>
          <w:lang w:val="en-US" w:bidi="ar-SA"/>
        </w:rPr>
        <mc:AlternateContent>
          <mc:Choice Requires="wps">
            <w:drawing>
              <wp:anchor distT="0" distB="0" distL="114300" distR="114300" simplePos="0" relativeHeight="251661312" behindDoc="0" locked="0" layoutInCell="1" allowOverlap="1" wp14:anchorId="7DF90D23" wp14:editId="5679ED81">
                <wp:simplePos x="0" y="0"/>
                <wp:positionH relativeFrom="column">
                  <wp:posOffset>-272562</wp:posOffset>
                </wp:positionH>
                <wp:positionV relativeFrom="paragraph">
                  <wp:posOffset>313251</wp:posOffset>
                </wp:positionV>
                <wp:extent cx="2185214" cy="707886"/>
                <wp:effectExtent l="0" t="0" r="0" b="0"/>
                <wp:wrapNone/>
                <wp:docPr id="9" name="TextBox 7">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185214" cy="707886"/>
                        </a:xfrm>
                        <a:prstGeom prst="rect">
                          <a:avLst/>
                        </a:prstGeom>
                        <a:noFill/>
                      </wps:spPr>
                      <wps:txbx>
                        <w:txbxContent>
                          <w:p w:rsidR="007C479E" w:rsidRDefault="007C479E" w:rsidP="007C479E">
                            <w:pPr>
                              <w:pStyle w:val="NormalWeb"/>
                              <w:spacing w:before="0" w:beforeAutospacing="0" w:after="0" w:afterAutospacing="0"/>
                            </w:pPr>
                            <w:r>
                              <w:rPr>
                                <w:rFonts w:asciiTheme="minorHAnsi" w:hAnsi="Calibri" w:cstheme="minorBidi"/>
                                <w:b/>
                                <w:bCs/>
                                <w:color w:val="000000" w:themeColor="text1"/>
                                <w:kern w:val="24"/>
                                <w:sz w:val="20"/>
                                <w:szCs w:val="20"/>
                                <w:lang w:val="en-US"/>
                              </w:rPr>
                              <w:t>Definitions:</w:t>
                            </w:r>
                          </w:p>
                          <w:p w:rsidR="007C479E" w:rsidRDefault="007C479E" w:rsidP="007C479E">
                            <w:pPr>
                              <w:pStyle w:val="NormalWeb"/>
                              <w:spacing w:before="0" w:beforeAutospacing="0" w:after="0" w:afterAutospacing="0"/>
                            </w:pPr>
                            <w:r>
                              <w:rPr>
                                <w:rFonts w:asciiTheme="minorHAnsi" w:hAnsi="Calibri" w:cstheme="minorBidi"/>
                                <w:color w:val="000000" w:themeColor="text1"/>
                                <w:kern w:val="24"/>
                                <w:sz w:val="20"/>
                                <w:szCs w:val="20"/>
                                <w:lang w:val="en-US"/>
                              </w:rPr>
                              <w:t>Happy = Very happy + Happy</w:t>
                            </w:r>
                          </w:p>
                          <w:p w:rsidR="007C479E" w:rsidRDefault="007C479E" w:rsidP="007C479E">
                            <w:pPr>
                              <w:pStyle w:val="NormalWeb"/>
                              <w:spacing w:before="0" w:beforeAutospacing="0" w:after="0" w:afterAutospacing="0"/>
                            </w:pPr>
                            <w:r>
                              <w:rPr>
                                <w:rFonts w:asciiTheme="minorHAnsi" w:hAnsi="Calibri" w:cstheme="minorBidi"/>
                                <w:color w:val="000000" w:themeColor="text1"/>
                                <w:kern w:val="24"/>
                                <w:sz w:val="20"/>
                                <w:szCs w:val="20"/>
                                <w:lang w:val="en-US"/>
                              </w:rPr>
                              <w:t>Pessimists = Unhappy + Very Unhappy</w:t>
                            </w:r>
                          </w:p>
                          <w:p w:rsidR="007C479E" w:rsidRDefault="007C479E" w:rsidP="007C479E">
                            <w:pPr>
                              <w:pStyle w:val="NormalWeb"/>
                              <w:spacing w:before="0" w:beforeAutospacing="0" w:after="0" w:afterAutospacing="0"/>
                            </w:pPr>
                            <w:r>
                              <w:rPr>
                                <w:rFonts w:asciiTheme="minorHAnsi" w:hAnsi="Calibri" w:cstheme="minorBidi"/>
                                <w:color w:val="000000" w:themeColor="text1"/>
                                <w:kern w:val="24"/>
                                <w:sz w:val="20"/>
                                <w:szCs w:val="20"/>
                                <w:lang w:val="en-US"/>
                              </w:rPr>
                              <w:t>Neutrals = neither happy nor Unhappy</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F90D23" id="_x0000_s1027" type="#_x0000_t202" style="position:absolute;left:0;text-align:left;margin-left:-21.45pt;margin-top:24.65pt;width:172.05pt;height:55.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" filled="f" stroked="f">
                <v:textbox style="mso-fit-shape-to-text:t">
                  <w:txbxContent>
                    <w:p w:rsidR="007C479E" w:rsidRDefault="007C479E" w:rsidP="007C479E">
                      <w:pPr>
                        <w:pStyle w:val="NormalWeb"/>
                        <w:spacing w:before="0" w:beforeAutospacing="0" w:after="0" w:afterAutospacing="0"/>
                      </w:pPr>
                      <w:r>
                        <w:rPr>
                          <w:rFonts w:asciiTheme="minorHAnsi" w:hAnsi="Calibri" w:cstheme="minorBidi"/>
                          <w:b/>
                          <w:bCs/>
                          <w:color w:val="000000" w:themeColor="text1"/>
                          <w:kern w:val="24"/>
                          <w:sz w:val="20"/>
                          <w:szCs w:val="20"/>
                          <w:lang w:val="en-US"/>
                        </w:rPr>
                        <w:t>Definitions:</w:t>
                      </w:r>
                    </w:p>
                    <w:p w:rsidR="007C479E" w:rsidRDefault="007C479E" w:rsidP="007C479E">
                      <w:pPr>
                        <w:pStyle w:val="NormalWeb"/>
                        <w:spacing w:before="0" w:beforeAutospacing="0" w:after="0" w:afterAutospacing="0"/>
                      </w:pPr>
                      <w:r>
                        <w:rPr>
                          <w:rFonts w:asciiTheme="minorHAnsi" w:hAnsi="Calibri" w:cstheme="minorBidi"/>
                          <w:color w:val="000000" w:themeColor="text1"/>
                          <w:kern w:val="24"/>
                          <w:sz w:val="20"/>
                          <w:szCs w:val="20"/>
                          <w:lang w:val="en-US"/>
                        </w:rPr>
                        <w:t>Happy = Very happy + Happy</w:t>
                      </w:r>
                    </w:p>
                    <w:p w:rsidR="007C479E" w:rsidRDefault="007C479E" w:rsidP="007C479E">
                      <w:pPr>
                        <w:pStyle w:val="NormalWeb"/>
                        <w:spacing w:before="0" w:beforeAutospacing="0" w:after="0" w:afterAutospacing="0"/>
                      </w:pPr>
                      <w:r>
                        <w:rPr>
                          <w:rFonts w:asciiTheme="minorHAnsi" w:hAnsi="Calibri" w:cstheme="minorBidi"/>
                          <w:color w:val="000000" w:themeColor="text1"/>
                          <w:kern w:val="24"/>
                          <w:sz w:val="20"/>
                          <w:szCs w:val="20"/>
                          <w:lang w:val="en-US"/>
                        </w:rPr>
                        <w:t>Pessimists = Unhappy + Very Unhappy</w:t>
                      </w:r>
                    </w:p>
                    <w:p w:rsidR="007C479E" w:rsidRDefault="007C479E" w:rsidP="007C479E">
                      <w:pPr>
                        <w:pStyle w:val="NormalWeb"/>
                        <w:spacing w:before="0" w:beforeAutospacing="0" w:after="0" w:afterAutospacing="0"/>
                      </w:pPr>
                      <w:r>
                        <w:rPr>
                          <w:rFonts w:asciiTheme="minorHAnsi" w:hAnsi="Calibri" w:cstheme="minorBidi"/>
                          <w:color w:val="000000" w:themeColor="text1"/>
                          <w:kern w:val="24"/>
                          <w:sz w:val="20"/>
                          <w:szCs w:val="20"/>
                          <w:lang w:val="en-US"/>
                        </w:rPr>
                        <w:t>Neutrals = neither happy nor Unhappy</w:t>
                      </w:r>
                    </w:p>
                  </w:txbxContent>
                </v:textbox>
              </v:shape>
            </w:pict>
          </mc:Fallback>
        </mc:AlternateContent>
      </w:r>
      <w:r w:rsidR="007C479E" w:rsidRPr="005E0330">
        <w:rPr>
          <w:rFonts w:eastAsia="+mn-ea" w:cs="+mn-cs"/>
          <w:b/>
          <w:bCs/>
          <w:i/>
          <w:iCs/>
          <w:color w:val="000000"/>
          <w:kern w:val="24"/>
          <w:sz w:val="26"/>
          <w:szCs w:val="26"/>
          <w:lang w:eastAsia="bg-BG"/>
        </w:rPr>
        <w:t>In general, do you personally feel very happy, happy, neither happy nor unhappy, unhappy or very unhappy about your life?</w:t>
      </w:r>
    </w:p>
    <w:p w:rsidR="007C479E" w:rsidRPr="005E0330" w:rsidRDefault="007C479E" w:rsidP="007C479E">
      <w:pPr>
        <w:spacing w:after="0" w:line="240" w:lineRule="auto"/>
        <w:jc w:val="center"/>
        <w:rPr>
          <w:rFonts w:ascii="Times New Roman" w:hAnsi="Times New Roman"/>
          <w:sz w:val="24"/>
          <w:szCs w:val="24"/>
          <w:lang w:eastAsia="bg-BG"/>
        </w:rPr>
      </w:pPr>
      <w:r w:rsidRPr="005E0330">
        <w:rPr>
          <w:rFonts w:eastAsia="+mn-ea" w:cs="+mn-cs"/>
          <w:b/>
          <w:bCs/>
          <w:smallCaps/>
          <w:color w:val="000000"/>
          <w:kern w:val="24"/>
          <w:sz w:val="26"/>
          <w:szCs w:val="26"/>
          <w:lang w:eastAsia="bg-BG"/>
        </w:rPr>
        <w:t>Happy: 59</w:t>
      </w:r>
    </w:p>
    <w:p w:rsidR="007C479E" w:rsidRPr="005E0330" w:rsidRDefault="007C479E" w:rsidP="007C479E">
      <w:pPr>
        <w:spacing w:after="0" w:line="240" w:lineRule="auto"/>
        <w:jc w:val="center"/>
        <w:rPr>
          <w:rFonts w:ascii="Times New Roman" w:hAnsi="Times New Roman"/>
          <w:sz w:val="24"/>
          <w:szCs w:val="24"/>
          <w:lang w:eastAsia="bg-BG"/>
        </w:rPr>
      </w:pPr>
      <w:r w:rsidRPr="005E0330">
        <w:rPr>
          <w:rFonts w:eastAsia="+mn-ea" w:cs="+mn-cs"/>
          <w:b/>
          <w:bCs/>
          <w:smallCaps/>
          <w:color w:val="000000"/>
          <w:kern w:val="24"/>
          <w:sz w:val="26"/>
          <w:szCs w:val="26"/>
          <w:lang w:eastAsia="bg-BG"/>
        </w:rPr>
        <w:t>Unhappy: 11</w:t>
      </w:r>
    </w:p>
    <w:p w:rsidR="007C479E" w:rsidRPr="005E0330" w:rsidRDefault="007C479E" w:rsidP="007C479E">
      <w:pPr>
        <w:spacing w:after="0" w:line="240" w:lineRule="auto"/>
        <w:jc w:val="center"/>
        <w:rPr>
          <w:rFonts w:ascii="Times New Roman" w:hAnsi="Times New Roman"/>
          <w:sz w:val="24"/>
          <w:szCs w:val="24"/>
          <w:lang w:eastAsia="bg-BG"/>
        </w:rPr>
      </w:pPr>
      <w:r w:rsidRPr="005E0330">
        <w:rPr>
          <w:rFonts w:eastAsia="+mn-ea" w:cs="+mn-cs"/>
          <w:b/>
          <w:bCs/>
          <w:smallCaps/>
          <w:color w:val="000000"/>
          <w:kern w:val="24"/>
          <w:sz w:val="26"/>
          <w:szCs w:val="26"/>
          <w:lang w:eastAsia="bg-BG"/>
        </w:rPr>
        <w:t>Neutrals: 28</w:t>
      </w:r>
    </w:p>
    <w:p w:rsidR="007C479E" w:rsidRPr="005E0330" w:rsidRDefault="007C479E" w:rsidP="007C479E">
      <w:pPr>
        <w:spacing w:after="0" w:line="240" w:lineRule="auto"/>
        <w:jc w:val="center"/>
        <w:rPr>
          <w:rFonts w:eastAsia="+mn-ea" w:cs="+mn-cs"/>
          <w:b/>
          <w:bCs/>
          <w:smallCaps/>
          <w:color w:val="FF0000"/>
          <w:kern w:val="24"/>
          <w:sz w:val="26"/>
          <w:szCs w:val="26"/>
          <w:lang w:eastAsia="bg-BG"/>
        </w:rPr>
      </w:pPr>
      <w:r w:rsidRPr="005E0330">
        <w:rPr>
          <w:rFonts w:eastAsia="+mn-ea" w:cs="+mn-cs"/>
          <w:b/>
          <w:bCs/>
          <w:smallCaps/>
          <w:color w:val="FF0000"/>
          <w:kern w:val="24"/>
          <w:sz w:val="26"/>
          <w:szCs w:val="26"/>
          <w:lang w:eastAsia="bg-BG"/>
        </w:rPr>
        <w:t>Global Happiness Index 2017: 48</w:t>
      </w:r>
    </w:p>
    <w:p w:rsidR="007C479E" w:rsidRPr="005E0330" w:rsidRDefault="007C479E" w:rsidP="007C479E">
      <w:pPr>
        <w:spacing w:after="0" w:line="240" w:lineRule="auto"/>
        <w:jc w:val="center"/>
        <w:rPr>
          <w:rFonts w:cs="Calibri"/>
        </w:rPr>
      </w:pPr>
    </w:p>
    <w:p w:rsidR="007C479E" w:rsidRPr="005E0330" w:rsidRDefault="007C479E" w:rsidP="007C479E">
      <w:pPr>
        <w:spacing w:after="0" w:line="240" w:lineRule="auto"/>
        <w:jc w:val="center"/>
        <w:rPr>
          <w:rFonts w:cs="Calibri"/>
        </w:rPr>
      </w:pPr>
      <w:r w:rsidRPr="005E0330">
        <w:rPr>
          <w:rFonts w:cs="Calibri"/>
          <w:noProof/>
          <w:lang w:val="en-US" w:bidi="ar-SA"/>
        </w:rPr>
        <w:drawing>
          <wp:inline distT="0" distB="0" distL="0" distR="0" wp14:anchorId="08A02789" wp14:editId="031955B1">
            <wp:extent cx="4954657" cy="3113990"/>
            <wp:effectExtent l="38100" t="38100" r="93980" b="86995"/>
            <wp:docPr id="7" name="Chart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6C3B4D-7376-4BCE-AD68-2AB2490BFE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479E" w:rsidRPr="005E0330" w:rsidRDefault="007C479E" w:rsidP="007C479E">
      <w:pPr>
        <w:spacing w:after="0" w:line="240" w:lineRule="auto"/>
        <w:jc w:val="center"/>
        <w:rPr>
          <w:rFonts w:eastAsia="+mn-ea" w:cs="+mn-cs"/>
          <w:b/>
          <w:bCs/>
          <w:smallCaps/>
          <w:color w:val="FF0000"/>
          <w:kern w:val="24"/>
          <w:sz w:val="26"/>
          <w:szCs w:val="26"/>
          <w:lang w:eastAsia="bg-BG"/>
        </w:rPr>
      </w:pPr>
    </w:p>
    <w:p w:rsidR="007C479E" w:rsidRPr="005E0330" w:rsidRDefault="007C479E" w:rsidP="007C479E">
      <w:pPr>
        <w:spacing w:after="0" w:line="240" w:lineRule="auto"/>
        <w:jc w:val="center"/>
        <w:rPr>
          <w:rFonts w:eastAsia="+mn-ea" w:cs="+mn-cs"/>
          <w:b/>
          <w:bCs/>
          <w:smallCaps/>
          <w:color w:val="FF0000"/>
          <w:kern w:val="24"/>
          <w:sz w:val="26"/>
          <w:szCs w:val="26"/>
          <w:lang w:eastAsia="bg-BG"/>
        </w:rPr>
      </w:pPr>
      <w:r w:rsidRPr="005E0330">
        <w:rPr>
          <w:rFonts w:eastAsia="+mn-ea" w:cs="+mn-cs"/>
          <w:b/>
          <w:bCs/>
          <w:smallCaps/>
          <w:color w:val="FF0000"/>
          <w:kern w:val="24"/>
          <w:sz w:val="26"/>
          <w:szCs w:val="26"/>
          <w:lang w:eastAsia="bg-BG"/>
        </w:rPr>
        <w:t>Happiness Index: Net Score of Happy over Unhappy</w:t>
      </w:r>
    </w:p>
    <w:p w:rsidR="007C479E" w:rsidRPr="005E0330" w:rsidRDefault="007C479E" w:rsidP="007C479E">
      <w:pPr>
        <w:spacing w:after="0" w:line="240" w:lineRule="auto"/>
        <w:jc w:val="center"/>
        <w:rPr>
          <w:rFonts w:cs="Calibri"/>
        </w:rPr>
      </w:pPr>
    </w:p>
    <w:tbl>
      <w:tblPr>
        <w:tblW w:w="9320" w:type="dxa"/>
        <w:tblCellMar>
          <w:left w:w="0" w:type="dxa"/>
          <w:right w:w="0" w:type="dxa"/>
        </w:tblCellMar>
        <w:tblLook w:val="0420" w:firstRow="1" w:lastRow="0" w:firstColumn="0" w:lastColumn="0" w:noHBand="0" w:noVBand="1"/>
      </w:tblPr>
      <w:tblGrid>
        <w:gridCol w:w="2980"/>
        <w:gridCol w:w="1740"/>
        <w:gridCol w:w="2820"/>
        <w:gridCol w:w="1780"/>
      </w:tblGrid>
      <w:tr w:rsidR="007C479E" w:rsidRPr="005E0330" w:rsidTr="00160151">
        <w:trPr>
          <w:trHeight w:val="508"/>
        </w:trPr>
        <w:tc>
          <w:tcPr>
            <w:tcW w:w="4720" w:type="dxa"/>
            <w:gridSpan w:val="2"/>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rsidR="007C479E" w:rsidRPr="00266979" w:rsidRDefault="007C479E" w:rsidP="00160151">
            <w:pPr>
              <w:spacing w:after="0" w:line="240" w:lineRule="auto"/>
              <w:jc w:val="center"/>
              <w:rPr>
                <w:rFonts w:cs="Calibri"/>
                <w:color w:val="FFFFFF" w:themeColor="background1"/>
              </w:rPr>
            </w:pPr>
            <w:r w:rsidRPr="00266979">
              <w:rPr>
                <w:rFonts w:cs="Calibri"/>
                <w:b/>
                <w:bCs/>
                <w:color w:val="FFFFFF" w:themeColor="background1"/>
              </w:rPr>
              <w:t>TOP 10 HAPPY COUNTRIES</w:t>
            </w:r>
          </w:p>
        </w:tc>
        <w:tc>
          <w:tcPr>
            <w:tcW w:w="4600" w:type="dxa"/>
            <w:gridSpan w:val="2"/>
            <w:tcBorders>
              <w:top w:val="single" w:sz="8" w:space="0" w:color="FFFFFF"/>
              <w:left w:val="single" w:sz="8" w:space="0" w:color="FFFFFF"/>
              <w:bottom w:val="single" w:sz="24" w:space="0" w:color="FFFFFF"/>
              <w:right w:val="single" w:sz="8" w:space="0" w:color="FFFFFF"/>
            </w:tcBorders>
            <w:shd w:val="clear" w:color="auto" w:fill="FF0000"/>
            <w:tcMar>
              <w:top w:w="15" w:type="dxa"/>
              <w:left w:w="108" w:type="dxa"/>
              <w:bottom w:w="0" w:type="dxa"/>
              <w:right w:w="108" w:type="dxa"/>
            </w:tcMar>
            <w:vAlign w:val="center"/>
            <w:hideMark/>
          </w:tcPr>
          <w:p w:rsidR="007C479E" w:rsidRPr="00266979" w:rsidRDefault="007C479E" w:rsidP="00160151">
            <w:pPr>
              <w:spacing w:after="0" w:line="240" w:lineRule="auto"/>
              <w:jc w:val="center"/>
              <w:rPr>
                <w:rFonts w:cs="Calibri"/>
                <w:color w:val="FFFFFF" w:themeColor="background1"/>
              </w:rPr>
            </w:pPr>
            <w:r w:rsidRPr="00266979">
              <w:rPr>
                <w:rFonts w:cs="Calibri"/>
                <w:b/>
                <w:bCs/>
                <w:color w:val="FFFFFF" w:themeColor="background1"/>
              </w:rPr>
              <w:t>TOP 10 UNHAPPY COUNTRIES</w:t>
            </w:r>
          </w:p>
        </w:tc>
      </w:tr>
      <w:tr w:rsidR="007C479E" w:rsidRPr="005E0330" w:rsidTr="00160151">
        <w:trPr>
          <w:trHeight w:val="350"/>
        </w:trPr>
        <w:tc>
          <w:tcPr>
            <w:tcW w:w="2980" w:type="dxa"/>
            <w:tcBorders>
              <w:top w:val="single" w:sz="24"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vAlign w:val="center"/>
            <w:hideMark/>
          </w:tcPr>
          <w:p w:rsidR="007C479E" w:rsidRPr="005E0330" w:rsidRDefault="007C479E" w:rsidP="00160151">
            <w:pPr>
              <w:spacing w:after="0" w:line="240" w:lineRule="auto"/>
              <w:jc w:val="center"/>
              <w:rPr>
                <w:rFonts w:cs="Calibri"/>
              </w:rPr>
            </w:pPr>
            <w:r w:rsidRPr="005E0330">
              <w:rPr>
                <w:rFonts w:cs="Calibri"/>
                <w:b/>
                <w:bCs/>
              </w:rPr>
              <w:t>Country</w:t>
            </w:r>
          </w:p>
        </w:tc>
        <w:tc>
          <w:tcPr>
            <w:tcW w:w="17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rsidR="007C479E" w:rsidRPr="00266979" w:rsidRDefault="007C479E" w:rsidP="00160151">
            <w:pPr>
              <w:spacing w:after="0" w:line="240" w:lineRule="auto"/>
              <w:jc w:val="center"/>
              <w:rPr>
                <w:rFonts w:cs="Calibri"/>
                <w:color w:val="FFFFFF" w:themeColor="background1"/>
              </w:rPr>
            </w:pPr>
            <w:r w:rsidRPr="00266979">
              <w:rPr>
                <w:rFonts w:cs="Calibri"/>
                <w:b/>
                <w:bCs/>
                <w:color w:val="FFFFFF" w:themeColor="background1"/>
              </w:rPr>
              <w:t>Net Score</w:t>
            </w:r>
          </w:p>
        </w:tc>
        <w:tc>
          <w:tcPr>
            <w:tcW w:w="2820" w:type="dxa"/>
            <w:tcBorders>
              <w:top w:val="single" w:sz="24" w:space="0" w:color="FFFFFF"/>
              <w:left w:val="single" w:sz="8" w:space="0" w:color="FFFFFF"/>
              <w:bottom w:val="single" w:sz="8" w:space="0" w:color="FFFFFF"/>
              <w:right w:val="single" w:sz="8" w:space="0" w:color="FFFFFF"/>
            </w:tcBorders>
            <w:shd w:val="clear" w:color="auto" w:fill="FF0000"/>
            <w:tcMar>
              <w:top w:w="15" w:type="dxa"/>
              <w:left w:w="108" w:type="dxa"/>
              <w:bottom w:w="0" w:type="dxa"/>
              <w:right w:w="108" w:type="dxa"/>
            </w:tcMar>
            <w:vAlign w:val="center"/>
            <w:hideMark/>
          </w:tcPr>
          <w:p w:rsidR="007C479E" w:rsidRPr="00266979" w:rsidRDefault="007C479E" w:rsidP="00160151">
            <w:pPr>
              <w:spacing w:after="0" w:line="240" w:lineRule="auto"/>
              <w:jc w:val="center"/>
              <w:rPr>
                <w:rFonts w:cs="Calibri"/>
                <w:color w:val="FFFFFF" w:themeColor="background1"/>
              </w:rPr>
            </w:pPr>
            <w:r w:rsidRPr="00266979">
              <w:rPr>
                <w:rFonts w:cs="Calibri"/>
                <w:b/>
                <w:bCs/>
                <w:color w:val="FFFFFF" w:themeColor="background1"/>
              </w:rPr>
              <w:t>Country</w:t>
            </w:r>
          </w:p>
        </w:tc>
        <w:tc>
          <w:tcPr>
            <w:tcW w:w="1780" w:type="dxa"/>
            <w:tcBorders>
              <w:top w:val="single" w:sz="24" w:space="0" w:color="FFFFFF"/>
              <w:left w:val="single" w:sz="8" w:space="0" w:color="FFFFFF"/>
              <w:bottom w:val="single" w:sz="8" w:space="0" w:color="FFFFFF"/>
              <w:right w:val="single" w:sz="8" w:space="0" w:color="FFFFFF"/>
            </w:tcBorders>
            <w:shd w:val="clear" w:color="auto" w:fill="FF0000"/>
            <w:tcMar>
              <w:top w:w="15" w:type="dxa"/>
              <w:left w:w="108" w:type="dxa"/>
              <w:bottom w:w="0" w:type="dxa"/>
              <w:right w:w="108" w:type="dxa"/>
            </w:tcMar>
            <w:vAlign w:val="center"/>
            <w:hideMark/>
          </w:tcPr>
          <w:p w:rsidR="007C479E" w:rsidRPr="00266979" w:rsidRDefault="007C479E" w:rsidP="00160151">
            <w:pPr>
              <w:spacing w:after="0" w:line="240" w:lineRule="auto"/>
              <w:jc w:val="center"/>
              <w:rPr>
                <w:rFonts w:cs="Calibri"/>
                <w:color w:val="FFFFFF" w:themeColor="background1"/>
              </w:rPr>
            </w:pPr>
            <w:r w:rsidRPr="00266979">
              <w:rPr>
                <w:rFonts w:cs="Calibri"/>
                <w:b/>
                <w:bCs/>
                <w:color w:val="FFFFFF" w:themeColor="background1"/>
              </w:rPr>
              <w:t>Net Score</w:t>
            </w:r>
          </w:p>
        </w:tc>
      </w:tr>
      <w:tr w:rsidR="007C479E" w:rsidRPr="005E0330" w:rsidTr="00160151">
        <w:trPr>
          <w:trHeight w:val="35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FIJI</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+92</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IRAN</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+5</w:t>
            </w:r>
          </w:p>
        </w:tc>
      </w:tr>
      <w:tr w:rsidR="007C479E" w:rsidRPr="005E0330" w:rsidTr="00160151">
        <w:trPr>
          <w:trHeight w:val="35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COLOMBIA</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+87</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IRAQ</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+7</w:t>
            </w:r>
          </w:p>
        </w:tc>
      </w:tr>
      <w:tr w:rsidR="007C479E"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PHILIPPINES</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+84</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UKRAINE</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+8</w:t>
            </w:r>
          </w:p>
        </w:tc>
      </w:tr>
      <w:tr w:rsidR="007C479E"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MEXICO</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+82</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GREECE</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+21</w:t>
            </w:r>
          </w:p>
        </w:tc>
      </w:tr>
      <w:tr w:rsidR="007C479E" w:rsidRPr="005E0330" w:rsidTr="00160151">
        <w:trPr>
          <w:trHeight w:val="35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100002" w:rsidRDefault="007C479E" w:rsidP="00160151">
            <w:pPr>
              <w:spacing w:after="0" w:line="240" w:lineRule="auto"/>
              <w:jc w:val="center"/>
              <w:rPr>
                <w:rFonts w:cs="Calibri"/>
                <w:b/>
              </w:rPr>
            </w:pPr>
            <w:r w:rsidRPr="00100002">
              <w:rPr>
                <w:rFonts w:cs="Calibri"/>
                <w:b/>
              </w:rPr>
              <w:t>VIETNAM</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100002" w:rsidRDefault="007C479E" w:rsidP="00160151">
            <w:pPr>
              <w:spacing w:after="0" w:line="240" w:lineRule="auto"/>
              <w:jc w:val="center"/>
              <w:rPr>
                <w:rFonts w:cs="Calibri"/>
                <w:b/>
              </w:rPr>
            </w:pPr>
            <w:r w:rsidRPr="00100002">
              <w:rPr>
                <w:rFonts w:cs="Calibri"/>
                <w:b/>
              </w:rPr>
              <w:t>+77</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MOLDOVA</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+24</w:t>
            </w:r>
          </w:p>
        </w:tc>
      </w:tr>
      <w:tr w:rsidR="007C479E" w:rsidRPr="005E0330" w:rsidTr="00160151">
        <w:trPr>
          <w:trHeight w:val="344"/>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KAZAKHSTAN</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+74</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BRAZIL</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+28</w:t>
            </w:r>
          </w:p>
        </w:tc>
      </w:tr>
      <w:tr w:rsidR="007C479E"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PAPUA NEW GUINEA</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+74</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HONG KONG</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+29</w:t>
            </w:r>
          </w:p>
        </w:tc>
      </w:tr>
      <w:tr w:rsidR="007C479E" w:rsidRPr="005E0330" w:rsidTr="00160151">
        <w:trPr>
          <w:trHeight w:val="35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INDONESIA</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+68</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SOUTH AFRICA</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+29</w:t>
            </w:r>
          </w:p>
        </w:tc>
      </w:tr>
      <w:tr w:rsidR="007C479E"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INDIA</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+64</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TURKEY</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+29</w:t>
            </w:r>
          </w:p>
        </w:tc>
      </w:tr>
      <w:tr w:rsidR="007C479E"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 xml:space="preserve">ARGENTINA, NETHERLANDS </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+64</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7C479E" w:rsidRPr="005E0330" w:rsidRDefault="007C479E" w:rsidP="00160151">
            <w:pPr>
              <w:spacing w:after="0" w:line="240" w:lineRule="auto"/>
              <w:jc w:val="center"/>
              <w:rPr>
                <w:rFonts w:cs="Calibri"/>
              </w:rPr>
            </w:pPr>
            <w:r w:rsidRPr="005E0330">
              <w:rPr>
                <w:rFonts w:cs="Calibri"/>
              </w:rPr>
              <w:t>GHANA</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7C479E" w:rsidRPr="005E0330" w:rsidRDefault="007C479E" w:rsidP="00160151">
            <w:pPr>
              <w:spacing w:after="0" w:line="240" w:lineRule="auto"/>
              <w:jc w:val="center"/>
              <w:rPr>
                <w:rFonts w:cs="Calibri"/>
              </w:rPr>
            </w:pPr>
            <w:r w:rsidRPr="005E0330">
              <w:rPr>
                <w:rFonts w:cs="Calibri"/>
              </w:rPr>
              <w:t>+30</w:t>
            </w:r>
          </w:p>
        </w:tc>
      </w:tr>
    </w:tbl>
    <w:p w:rsidR="007C479E" w:rsidRPr="005E0330" w:rsidRDefault="007C479E" w:rsidP="007C479E">
      <w:pPr>
        <w:spacing w:after="0" w:line="240" w:lineRule="auto"/>
        <w:jc w:val="center"/>
        <w:rPr>
          <w:rFonts w:cs="Calibri"/>
        </w:rPr>
      </w:pPr>
    </w:p>
    <w:bookmarkEnd w:id="0"/>
    <w:p w:rsidR="003736F9" w:rsidRDefault="003736F9" w:rsidP="003736F9">
      <w:pPr>
        <w:pStyle w:val="s14"/>
        <w:spacing w:before="75" w:beforeAutospacing="0" w:after="0" w:afterAutospacing="0"/>
        <w:rPr>
          <w:rStyle w:val="bumpedfont15"/>
          <w:b/>
          <w:bCs/>
          <w:color w:val="FF0000"/>
        </w:rPr>
      </w:pPr>
      <w:r w:rsidRPr="003736F9">
        <w:rPr>
          <w:rStyle w:val="bumpedfont15"/>
          <w:b/>
          <w:bCs/>
          <w:color w:val="FF0000"/>
        </w:rPr>
        <w:t>HOPE INDEX</w:t>
      </w:r>
      <w:r>
        <w:rPr>
          <w:rStyle w:val="bumpedfont15"/>
          <w:b/>
          <w:bCs/>
          <w:color w:val="FF0000"/>
        </w:rPr>
        <w:t xml:space="preserve"> </w:t>
      </w:r>
    </w:p>
    <w:p w:rsidR="00DF655C" w:rsidRDefault="00DF655C" w:rsidP="003736F9">
      <w:pPr>
        <w:pStyle w:val="s14"/>
        <w:spacing w:before="75" w:beforeAutospacing="0" w:after="0" w:afterAutospacing="0"/>
        <w:rPr>
          <w:rStyle w:val="bumpedfont15"/>
          <w:b/>
          <w:bCs/>
          <w:color w:val="FF0000"/>
        </w:rPr>
      </w:pPr>
    </w:p>
    <w:p w:rsidR="003736F9" w:rsidRDefault="003736F9" w:rsidP="003736F9">
      <w:pPr>
        <w:pStyle w:val="s14"/>
        <w:spacing w:before="75" w:beforeAutospacing="0" w:after="0" w:afterAutospacing="0"/>
        <w:rPr>
          <w:rStyle w:val="bumpedfont15"/>
          <w:b/>
          <w:bCs/>
        </w:rPr>
      </w:pPr>
      <w:r>
        <w:rPr>
          <w:rStyle w:val="bumpedfont15"/>
          <w:b/>
          <w:bCs/>
        </w:rPr>
        <w:t>Hope on planet Earth, but at a lower level…</w:t>
      </w:r>
    </w:p>
    <w:p w:rsidR="003736F9" w:rsidRDefault="003736F9" w:rsidP="00D76323">
      <w:pPr>
        <w:pStyle w:val="s12"/>
        <w:spacing w:before="0" w:beforeAutospacing="0" w:after="0" w:afterAutospacing="0"/>
        <w:jc w:val="both"/>
        <w:rPr>
          <w:rStyle w:val="bumpedfont15"/>
        </w:rPr>
      </w:pPr>
      <w:r>
        <w:rPr>
          <w:rStyle w:val="bumpedfont15"/>
        </w:rPr>
        <w:t>A bit less than 40% of the surveyed global population feels that 2018 will be better than 2017, which is 13 points down compared to a year ago. 23% expect a worse one. 32% believe 2018 is going to be the same as 2017 and other 6% do not know.</w:t>
      </w:r>
    </w:p>
    <w:p w:rsidR="003736F9" w:rsidRDefault="003736F9" w:rsidP="00D76323">
      <w:pPr>
        <w:pStyle w:val="s12"/>
        <w:spacing w:before="0" w:beforeAutospacing="0" w:after="0" w:afterAutospacing="0"/>
        <w:jc w:val="both"/>
      </w:pPr>
    </w:p>
    <w:p w:rsidR="003736F9" w:rsidRDefault="003736F9" w:rsidP="00D76323">
      <w:pPr>
        <w:pStyle w:val="s12"/>
        <w:spacing w:before="0" w:beforeAutospacing="0" w:after="0" w:afterAutospacing="0"/>
        <w:jc w:val="both"/>
      </w:pPr>
      <w:r w:rsidRPr="000131B3">
        <w:rPr>
          <w:rStyle w:val="bumpedfont15"/>
          <w:b/>
        </w:rPr>
        <w:t>The net score of +16 is twice down than the net score for the last year.</w:t>
      </w:r>
      <w:r>
        <w:rPr>
          <w:rStyle w:val="bumpedfont15"/>
        </w:rPr>
        <w:t xml:space="preserve"> </w:t>
      </w:r>
    </w:p>
    <w:p w:rsidR="003736F9" w:rsidRPr="000131B3" w:rsidRDefault="003736F9" w:rsidP="00D76323">
      <w:pPr>
        <w:pStyle w:val="s12"/>
        <w:spacing w:before="0" w:beforeAutospacing="0" w:after="0" w:afterAutospacing="0"/>
        <w:jc w:val="both"/>
        <w:rPr>
          <w:b/>
        </w:rPr>
      </w:pPr>
      <w:r>
        <w:rPr>
          <w:rStyle w:val="bumpedfont15"/>
        </w:rPr>
        <w:t xml:space="preserve">A year ago, 15% felt that a worse year was on its way, but nowadays their share is 23% thus giving a net score of +16 (39% - 23%). Compared to last year’s +37, the drop of the index is obvious. </w:t>
      </w:r>
      <w:r w:rsidRPr="000131B3">
        <w:rPr>
          <w:rStyle w:val="bumpedfont15"/>
          <w:b/>
        </w:rPr>
        <w:t>The decrease reveals concerns and worries as the world is turning into a more hectic and a less predictable place over the last year.</w:t>
      </w:r>
    </w:p>
    <w:p w:rsidR="003736F9" w:rsidRDefault="003736F9" w:rsidP="00D76323">
      <w:pPr>
        <w:pStyle w:val="s12"/>
        <w:spacing w:before="0" w:beforeAutospacing="0" w:after="0" w:afterAutospacing="0"/>
        <w:jc w:val="both"/>
      </w:pPr>
      <w:r>
        <w:t> </w:t>
      </w:r>
    </w:p>
    <w:p w:rsidR="003736F9" w:rsidRDefault="003736F9" w:rsidP="00D76323">
      <w:pPr>
        <w:pStyle w:val="s12"/>
        <w:spacing w:before="0" w:beforeAutospacing="0" w:after="0" w:afterAutospacing="0"/>
        <w:jc w:val="both"/>
        <w:rPr>
          <w:rStyle w:val="bumpedfont15"/>
        </w:rPr>
      </w:pPr>
      <w:r w:rsidRPr="000131B3">
        <w:rPr>
          <w:rStyle w:val="bumpedfont15"/>
          <w:b/>
        </w:rPr>
        <w:t>Indonesia (+66 net score) is this year’s winner and South Asia (+51) is the most optimistic region in the world.</w:t>
      </w:r>
      <w:r>
        <w:rPr>
          <w:rStyle w:val="bumpedfont15"/>
        </w:rPr>
        <w:t xml:space="preserve"> Europe is on the opposite with 0 score in its non-EU part and only +5 in the EU.</w:t>
      </w:r>
    </w:p>
    <w:p w:rsidR="003736F9" w:rsidRDefault="003736F9" w:rsidP="00D76323">
      <w:pPr>
        <w:pStyle w:val="s12"/>
        <w:spacing w:before="0" w:beforeAutospacing="0" w:after="0" w:afterAutospacing="0"/>
        <w:jc w:val="both"/>
      </w:pPr>
    </w:p>
    <w:p w:rsidR="003736F9" w:rsidRDefault="003736F9" w:rsidP="00D76323">
      <w:pPr>
        <w:pStyle w:val="s12"/>
        <w:spacing w:before="0" w:beforeAutospacing="0" w:after="0" w:afterAutospacing="0"/>
        <w:jc w:val="both"/>
        <w:rPr>
          <w:rStyle w:val="bumpedfont15"/>
        </w:rPr>
      </w:pPr>
      <w:r>
        <w:rPr>
          <w:rStyle w:val="bumpedfont15"/>
        </w:rPr>
        <w:t xml:space="preserve">For instance, overall optimism in Bangladesh, India, Vietnam, etc. scores at about +50 net values, however Greece is at -30 and Italy is at -41. </w:t>
      </w:r>
      <w:r w:rsidRPr="000131B3">
        <w:rPr>
          <w:rStyle w:val="bumpedfont15"/>
          <w:b/>
        </w:rPr>
        <w:t>Apparently, yet another bad-for-the-west-good-for-the-east year is coming</w:t>
      </w:r>
      <w:r>
        <w:rPr>
          <w:rStyle w:val="bumpedfont15"/>
        </w:rPr>
        <w:t>.</w:t>
      </w:r>
    </w:p>
    <w:p w:rsidR="003736F9" w:rsidRDefault="003736F9" w:rsidP="00D76323">
      <w:pPr>
        <w:pStyle w:val="s12"/>
        <w:spacing w:before="0" w:beforeAutospacing="0" w:after="0" w:afterAutospacing="0"/>
        <w:jc w:val="both"/>
      </w:pPr>
    </w:p>
    <w:p w:rsidR="003736F9" w:rsidRPr="000131B3" w:rsidRDefault="00D76323" w:rsidP="00D76323">
      <w:pPr>
        <w:pStyle w:val="s12"/>
        <w:spacing w:before="0" w:beforeAutospacing="0" w:after="0" w:afterAutospacing="0"/>
        <w:jc w:val="both"/>
        <w:rPr>
          <w:b/>
        </w:rPr>
      </w:pPr>
      <w:r>
        <w:rPr>
          <w:rStyle w:val="bumpedfont15"/>
        </w:rPr>
        <w:t>Globally, h</w:t>
      </w:r>
      <w:r w:rsidR="003736F9">
        <w:rPr>
          <w:rStyle w:val="bumpedfont15"/>
        </w:rPr>
        <w:t xml:space="preserve">ope is reserved for the fastest growing countries. </w:t>
      </w:r>
      <w:r w:rsidR="003736F9" w:rsidRPr="000131B3">
        <w:rPr>
          <w:rStyle w:val="bumpedfont15"/>
          <w:b/>
        </w:rPr>
        <w:t>Low incomes apparently go well with hope since there are prospects of growth.</w:t>
      </w:r>
    </w:p>
    <w:p w:rsidR="003736F9" w:rsidRDefault="003736F9" w:rsidP="00D76323">
      <w:pPr>
        <w:pStyle w:val="s12"/>
        <w:spacing w:before="0" w:beforeAutospacing="0" w:after="0" w:afterAutospacing="0"/>
        <w:jc w:val="both"/>
      </w:pPr>
    </w:p>
    <w:p w:rsidR="00D76323" w:rsidRDefault="00D76323" w:rsidP="00D76323">
      <w:pPr>
        <w:pStyle w:val="s12"/>
        <w:spacing w:before="0" w:beforeAutospacing="0" w:after="0" w:afterAutospacing="0"/>
        <w:jc w:val="both"/>
      </w:pPr>
      <w:r>
        <w:t>In Vietnam, 58% of the surveyed population consider that 2018 will be a better year for them while 8% consider it will be a worse year, making a net Hope index of 50pts.</w:t>
      </w:r>
    </w:p>
    <w:p w:rsidR="00D76323" w:rsidRDefault="00D76323" w:rsidP="00A44A0E">
      <w:pPr>
        <w:pStyle w:val="s12"/>
        <w:spacing w:before="0" w:beforeAutospacing="0" w:after="0" w:afterAutospacing="0"/>
        <w:jc w:val="both"/>
      </w:pPr>
    </w:p>
    <w:p w:rsidR="00D76323" w:rsidRDefault="00D76323" w:rsidP="00D76323">
      <w:pPr>
        <w:pStyle w:val="s12"/>
        <w:spacing w:before="0" w:beforeAutospacing="0" w:after="0" w:afterAutospacing="0"/>
        <w:jc w:val="center"/>
      </w:pPr>
      <w:r>
        <w:rPr>
          <w:noProof/>
        </w:rPr>
        <w:drawing>
          <wp:inline distT="0" distB="0" distL="0" distR="0" wp14:anchorId="4A08DC2D" wp14:editId="50F3828A">
            <wp:extent cx="4381500" cy="2788468"/>
            <wp:effectExtent l="0" t="0" r="0" b="12065"/>
            <wp:docPr id="11" name="Chart 1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C48A27-9D80-4EC7-AA4A-2058DE1DE9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6323" w:rsidRDefault="00D76323" w:rsidP="00A44A0E">
      <w:pPr>
        <w:pStyle w:val="s12"/>
        <w:spacing w:before="0" w:beforeAutospacing="0" w:after="0" w:afterAutospacing="0"/>
        <w:jc w:val="both"/>
      </w:pPr>
    </w:p>
    <w:p w:rsidR="00D76323" w:rsidRDefault="00D76323" w:rsidP="00A44A0E">
      <w:pPr>
        <w:pStyle w:val="s12"/>
        <w:spacing w:before="0" w:beforeAutospacing="0" w:after="0" w:afterAutospacing="0"/>
        <w:jc w:val="both"/>
      </w:pPr>
    </w:p>
    <w:p w:rsidR="006F7D59" w:rsidRDefault="006F7D59" w:rsidP="00A44A0E">
      <w:pPr>
        <w:pStyle w:val="s12"/>
        <w:spacing w:before="0" w:beforeAutospacing="0" w:after="0" w:afterAutospacing="0"/>
        <w:jc w:val="both"/>
      </w:pPr>
    </w:p>
    <w:p w:rsidR="006F7D59" w:rsidRDefault="006F7D59" w:rsidP="00A44A0E">
      <w:pPr>
        <w:pStyle w:val="s12"/>
        <w:spacing w:before="0" w:beforeAutospacing="0" w:after="0" w:afterAutospacing="0"/>
        <w:jc w:val="both"/>
      </w:pPr>
    </w:p>
    <w:p w:rsidR="006F7D59" w:rsidRDefault="006F7D59" w:rsidP="00A44A0E">
      <w:pPr>
        <w:pStyle w:val="s12"/>
        <w:spacing w:before="0" w:beforeAutospacing="0" w:after="0" w:afterAutospacing="0"/>
        <w:jc w:val="both"/>
      </w:pPr>
    </w:p>
    <w:p w:rsidR="00D76323" w:rsidRPr="005E0330" w:rsidRDefault="00D76323" w:rsidP="0077192D">
      <w:pPr>
        <w:spacing w:after="0" w:line="240" w:lineRule="auto"/>
        <w:jc w:val="center"/>
        <w:rPr>
          <w:rFonts w:ascii="Times New Roman" w:hAnsi="Times New Roman"/>
          <w:sz w:val="24"/>
          <w:szCs w:val="24"/>
          <w:lang w:eastAsia="bg-BG"/>
        </w:rPr>
      </w:pPr>
      <w:r w:rsidRPr="005E0330">
        <w:rPr>
          <w:rFonts w:eastAsia="+mn-ea" w:cs="+mn-cs"/>
          <w:b/>
          <w:bCs/>
          <w:color w:val="FF0000"/>
          <w:kern w:val="24"/>
          <w:sz w:val="28"/>
          <w:szCs w:val="28"/>
          <w:lang w:eastAsia="bg-BG"/>
        </w:rPr>
        <w:t>HOPE INDEX</w:t>
      </w:r>
    </w:p>
    <w:p w:rsidR="00D76323" w:rsidRPr="005E0330" w:rsidRDefault="00D76323" w:rsidP="00D76323">
      <w:pPr>
        <w:spacing w:after="0" w:line="240" w:lineRule="auto"/>
        <w:jc w:val="center"/>
        <w:rPr>
          <w:rFonts w:ascii="Times New Roman" w:hAnsi="Times New Roman"/>
          <w:sz w:val="24"/>
          <w:szCs w:val="24"/>
          <w:lang w:eastAsia="bg-BG"/>
        </w:rPr>
      </w:pPr>
      <w:r w:rsidRPr="005E0330">
        <w:rPr>
          <w:rFonts w:eastAsia="+mn-ea" w:cs="+mn-cs"/>
          <w:b/>
          <w:bCs/>
          <w:i/>
          <w:iCs/>
          <w:color w:val="000000"/>
          <w:kern w:val="24"/>
          <w:sz w:val="26"/>
          <w:szCs w:val="26"/>
          <w:lang w:eastAsia="bg-BG"/>
        </w:rPr>
        <w:t xml:space="preserve">As far as you are concerned, do you think that 2018 will be </w:t>
      </w:r>
    </w:p>
    <w:p w:rsidR="00D76323" w:rsidRPr="005E0330" w:rsidRDefault="00D76323" w:rsidP="00D76323">
      <w:pPr>
        <w:spacing w:after="0" w:line="240" w:lineRule="auto"/>
        <w:jc w:val="center"/>
        <w:rPr>
          <w:rFonts w:ascii="Times New Roman" w:hAnsi="Times New Roman"/>
          <w:sz w:val="24"/>
          <w:szCs w:val="24"/>
          <w:lang w:eastAsia="bg-BG"/>
        </w:rPr>
      </w:pPr>
      <w:r w:rsidRPr="005E0330">
        <w:rPr>
          <w:rFonts w:eastAsia="+mn-ea" w:cs="+mn-cs"/>
          <w:b/>
          <w:bCs/>
          <w:i/>
          <w:iCs/>
          <w:color w:val="000000"/>
          <w:kern w:val="24"/>
          <w:sz w:val="26"/>
          <w:szCs w:val="26"/>
          <w:lang w:eastAsia="bg-BG"/>
        </w:rPr>
        <w:t>better, worse or the same as 2017?</w:t>
      </w:r>
    </w:p>
    <w:p w:rsidR="00D76323" w:rsidRPr="005E0330" w:rsidRDefault="006F7D59" w:rsidP="00D76323">
      <w:pPr>
        <w:spacing w:after="0" w:line="240" w:lineRule="auto"/>
        <w:jc w:val="center"/>
        <w:rPr>
          <w:rFonts w:ascii="Times New Roman" w:hAnsi="Times New Roman"/>
          <w:sz w:val="24"/>
          <w:szCs w:val="24"/>
          <w:lang w:eastAsia="bg-BG"/>
        </w:rPr>
      </w:pPr>
      <w:r w:rsidRPr="005E0330">
        <w:rPr>
          <w:rFonts w:ascii="Times New Roman" w:hAnsi="Times New Roman"/>
          <w:noProof/>
          <w:sz w:val="24"/>
          <w:szCs w:val="24"/>
          <w:lang w:val="en-US" w:bidi="ar-SA"/>
        </w:rPr>
        <mc:AlternateContent>
          <mc:Choice Requires="wps">
            <w:drawing>
              <wp:anchor distT="0" distB="0" distL="114300" distR="114300" simplePos="0" relativeHeight="251663360" behindDoc="0" locked="0" layoutInCell="1" allowOverlap="1" wp14:anchorId="123934D2" wp14:editId="37AC0846">
                <wp:simplePos x="0" y="0"/>
                <wp:positionH relativeFrom="margin">
                  <wp:align>left</wp:align>
                </wp:positionH>
                <wp:positionV relativeFrom="paragraph">
                  <wp:posOffset>8401</wp:posOffset>
                </wp:positionV>
                <wp:extent cx="1249060" cy="707886"/>
                <wp:effectExtent l="0" t="0" r="0" b="0"/>
                <wp:wrapNone/>
                <wp:docPr id="33" name="TextBox 3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4B309A5-BC91-444E-99E0-B6572A6D6E70}"/>
                    </a:ext>
                  </a:extLst>
                </wp:docPr>
                <wp:cNvGraphicFramePr/>
                <a:graphic xmlns:a="http://schemas.openxmlformats.org/drawingml/2006/main">
                  <a:graphicData uri="http://schemas.microsoft.com/office/word/2010/wordprocessingShape">
                    <wps:wsp>
                      <wps:cNvSpPr txBox="1"/>
                      <wps:spPr>
                        <a:xfrm>
                          <a:off x="0" y="0"/>
                          <a:ext cx="1249060" cy="707886"/>
                        </a:xfrm>
                        <a:prstGeom prst="rect">
                          <a:avLst/>
                        </a:prstGeom>
                        <a:noFill/>
                      </wps:spPr>
                      <wps:txbx>
                        <w:txbxContent>
                          <w:p w:rsidR="006F7D59" w:rsidRDefault="006F7D59" w:rsidP="006F7D59">
                            <w:pPr>
                              <w:pStyle w:val="NormalWeb"/>
                              <w:spacing w:before="0" w:beforeAutospacing="0" w:after="0" w:afterAutospacing="0"/>
                            </w:pPr>
                            <w:r>
                              <w:rPr>
                                <w:rFonts w:asciiTheme="minorHAnsi" w:hAnsi="Calibri" w:cstheme="minorBidi"/>
                                <w:b/>
                                <w:bCs/>
                                <w:color w:val="000000" w:themeColor="text1"/>
                                <w:kern w:val="24"/>
                                <w:sz w:val="20"/>
                                <w:szCs w:val="20"/>
                                <w:lang w:val="en-US"/>
                              </w:rPr>
                              <w:t>Definitions:</w:t>
                            </w:r>
                          </w:p>
                          <w:p w:rsidR="006F7D59" w:rsidRDefault="006F7D59" w:rsidP="006F7D59">
                            <w:pPr>
                              <w:pStyle w:val="NormalWeb"/>
                              <w:spacing w:before="0" w:beforeAutospacing="0" w:after="0" w:afterAutospacing="0"/>
                            </w:pPr>
                            <w:r>
                              <w:rPr>
                                <w:rFonts w:asciiTheme="minorHAnsi" w:hAnsi="Calibri" w:cstheme="minorBidi"/>
                                <w:color w:val="000000" w:themeColor="text1"/>
                                <w:kern w:val="24"/>
                                <w:sz w:val="20"/>
                                <w:szCs w:val="20"/>
                                <w:lang w:val="en-US"/>
                              </w:rPr>
                              <w:t>Optimists = Better</w:t>
                            </w:r>
                          </w:p>
                          <w:p w:rsidR="006F7D59" w:rsidRDefault="006F7D59" w:rsidP="006F7D59">
                            <w:pPr>
                              <w:pStyle w:val="NormalWeb"/>
                              <w:spacing w:before="0" w:beforeAutospacing="0" w:after="0" w:afterAutospacing="0"/>
                            </w:pPr>
                            <w:r>
                              <w:rPr>
                                <w:rFonts w:asciiTheme="minorHAnsi" w:hAnsi="Calibri" w:cstheme="minorBidi"/>
                                <w:color w:val="000000" w:themeColor="text1"/>
                                <w:kern w:val="24"/>
                                <w:sz w:val="20"/>
                                <w:szCs w:val="20"/>
                                <w:lang w:val="en-US"/>
                              </w:rPr>
                              <w:t>Pessimists = Worse</w:t>
                            </w:r>
                          </w:p>
                          <w:p w:rsidR="006F7D59" w:rsidRDefault="006F7D59" w:rsidP="006F7D59">
                            <w:pPr>
                              <w:pStyle w:val="NormalWeb"/>
                              <w:spacing w:before="0" w:beforeAutospacing="0" w:after="0" w:afterAutospacing="0"/>
                            </w:pPr>
                            <w:r>
                              <w:rPr>
                                <w:rFonts w:asciiTheme="minorHAnsi" w:hAnsi="Calibri" w:cstheme="minorBidi"/>
                                <w:color w:val="000000" w:themeColor="text1"/>
                                <w:kern w:val="24"/>
                                <w:sz w:val="20"/>
                                <w:szCs w:val="20"/>
                                <w:lang w:val="en-US"/>
                              </w:rPr>
                              <w:t>Neutrals = The same</w:t>
                            </w:r>
                          </w:p>
                        </w:txbxContent>
                      </wps:txbx>
                      <wps:bodyPr wrap="none" rtlCol="0">
                        <a:spAutoFit/>
                      </wps:bodyPr>
                    </wps:wsp>
                  </a:graphicData>
                </a:graphic>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3934D2" id="TextBox 32" o:spid="_x0000_s1028" type="#_x0000_t202" style="position:absolute;left:0;text-align:left;margin-left:0;margin-top:.65pt;width:98.35pt;height:55.75pt;z-index:25166336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" filled="f" stroked="f">
                <v:textbox style="mso-fit-shape-to-text:t">
                  <w:txbxContent>
                    <w:p w:rsidR="006F7D59" w:rsidRDefault="006F7D59" w:rsidP="006F7D59">
                      <w:pPr>
                        <w:pStyle w:val="NormalWeb"/>
                        <w:spacing w:before="0" w:beforeAutospacing="0" w:after="0" w:afterAutospacing="0"/>
                      </w:pPr>
                      <w:r>
                        <w:rPr>
                          <w:rFonts w:asciiTheme="minorHAnsi" w:hAnsi="Calibri" w:cstheme="minorBidi"/>
                          <w:b/>
                          <w:bCs/>
                          <w:color w:val="000000" w:themeColor="text1"/>
                          <w:kern w:val="24"/>
                          <w:sz w:val="20"/>
                          <w:szCs w:val="20"/>
                          <w:lang w:val="en-US"/>
                        </w:rPr>
                        <w:t>Definitions:</w:t>
                      </w:r>
                    </w:p>
                    <w:p w:rsidR="006F7D59" w:rsidRDefault="006F7D59" w:rsidP="006F7D59">
                      <w:pPr>
                        <w:pStyle w:val="NormalWeb"/>
                        <w:spacing w:before="0" w:beforeAutospacing="0" w:after="0" w:afterAutospacing="0"/>
                      </w:pPr>
                      <w:r>
                        <w:rPr>
                          <w:rFonts w:asciiTheme="minorHAnsi" w:hAnsi="Calibri" w:cstheme="minorBidi"/>
                          <w:color w:val="000000" w:themeColor="text1"/>
                          <w:kern w:val="24"/>
                          <w:sz w:val="20"/>
                          <w:szCs w:val="20"/>
                          <w:lang w:val="en-US"/>
                        </w:rPr>
                        <w:t>Optimists = Better</w:t>
                      </w:r>
                    </w:p>
                    <w:p w:rsidR="006F7D59" w:rsidRDefault="006F7D59" w:rsidP="006F7D59">
                      <w:pPr>
                        <w:pStyle w:val="NormalWeb"/>
                        <w:spacing w:before="0" w:beforeAutospacing="0" w:after="0" w:afterAutospacing="0"/>
                      </w:pPr>
                      <w:r>
                        <w:rPr>
                          <w:rFonts w:asciiTheme="minorHAnsi" w:hAnsi="Calibri" w:cstheme="minorBidi"/>
                          <w:color w:val="000000" w:themeColor="text1"/>
                          <w:kern w:val="24"/>
                          <w:sz w:val="20"/>
                          <w:szCs w:val="20"/>
                          <w:lang w:val="en-US"/>
                        </w:rPr>
                        <w:t>Pessimists = Worse</w:t>
                      </w:r>
                    </w:p>
                    <w:p w:rsidR="006F7D59" w:rsidRDefault="006F7D59" w:rsidP="006F7D59">
                      <w:pPr>
                        <w:pStyle w:val="NormalWeb"/>
                        <w:spacing w:before="0" w:beforeAutospacing="0" w:after="0" w:afterAutospacing="0"/>
                      </w:pPr>
                      <w:r>
                        <w:rPr>
                          <w:rFonts w:asciiTheme="minorHAnsi" w:hAnsi="Calibri" w:cstheme="minorBidi"/>
                          <w:color w:val="000000" w:themeColor="text1"/>
                          <w:kern w:val="24"/>
                          <w:sz w:val="20"/>
                          <w:szCs w:val="20"/>
                          <w:lang w:val="en-US"/>
                        </w:rPr>
                        <w:t>Neutrals = The same</w:t>
                      </w:r>
                    </w:p>
                  </w:txbxContent>
                </v:textbox>
                <w10:wrap anchorx="margin"/>
              </v:shape>
            </w:pict>
          </mc:Fallback>
        </mc:AlternateContent>
      </w:r>
      <w:r w:rsidR="00D76323" w:rsidRPr="005E0330">
        <w:rPr>
          <w:rFonts w:eastAsia="+mn-ea" w:cs="+mn-cs"/>
          <w:b/>
          <w:bCs/>
          <w:smallCaps/>
          <w:color w:val="000000"/>
          <w:kern w:val="24"/>
          <w:sz w:val="26"/>
          <w:szCs w:val="26"/>
          <w:lang w:eastAsia="bg-BG"/>
        </w:rPr>
        <w:t>Optimists: 39</w:t>
      </w:r>
    </w:p>
    <w:p w:rsidR="00D76323" w:rsidRPr="005E0330" w:rsidRDefault="00D76323" w:rsidP="00D76323">
      <w:pPr>
        <w:spacing w:after="0" w:line="240" w:lineRule="auto"/>
        <w:jc w:val="center"/>
        <w:rPr>
          <w:rFonts w:ascii="Times New Roman" w:hAnsi="Times New Roman"/>
          <w:sz w:val="24"/>
          <w:szCs w:val="24"/>
          <w:lang w:eastAsia="bg-BG"/>
        </w:rPr>
      </w:pPr>
      <w:r w:rsidRPr="005E0330">
        <w:rPr>
          <w:rFonts w:eastAsia="+mn-ea" w:cs="+mn-cs"/>
          <w:b/>
          <w:bCs/>
          <w:smallCaps/>
          <w:color w:val="000000"/>
          <w:kern w:val="24"/>
          <w:sz w:val="26"/>
          <w:szCs w:val="26"/>
          <w:lang w:eastAsia="bg-BG"/>
        </w:rPr>
        <w:t>Pessimists: 23</w:t>
      </w:r>
    </w:p>
    <w:p w:rsidR="00D76323" w:rsidRPr="005E0330" w:rsidRDefault="00D76323" w:rsidP="00D76323">
      <w:pPr>
        <w:spacing w:after="0" w:line="240" w:lineRule="auto"/>
        <w:jc w:val="center"/>
        <w:rPr>
          <w:rFonts w:ascii="Times New Roman" w:hAnsi="Times New Roman"/>
          <w:sz w:val="24"/>
          <w:szCs w:val="24"/>
          <w:lang w:eastAsia="bg-BG"/>
        </w:rPr>
      </w:pPr>
      <w:r w:rsidRPr="005E0330">
        <w:rPr>
          <w:rFonts w:eastAsia="+mn-ea" w:cs="+mn-cs"/>
          <w:b/>
          <w:bCs/>
          <w:smallCaps/>
          <w:color w:val="000000"/>
          <w:kern w:val="24"/>
          <w:sz w:val="26"/>
          <w:szCs w:val="26"/>
          <w:lang w:eastAsia="bg-BG"/>
        </w:rPr>
        <w:t>Neutrals: 32</w:t>
      </w:r>
    </w:p>
    <w:p w:rsidR="00D76323" w:rsidRPr="005E0330" w:rsidRDefault="00D76323" w:rsidP="00D76323">
      <w:pPr>
        <w:spacing w:after="0" w:line="240" w:lineRule="auto"/>
        <w:jc w:val="center"/>
        <w:rPr>
          <w:rFonts w:eastAsia="+mn-ea" w:cs="+mn-cs"/>
          <w:b/>
          <w:bCs/>
          <w:smallCaps/>
          <w:color w:val="FF0000"/>
          <w:kern w:val="24"/>
          <w:sz w:val="26"/>
          <w:szCs w:val="26"/>
          <w:lang w:eastAsia="bg-BG"/>
        </w:rPr>
      </w:pPr>
      <w:r w:rsidRPr="005E0330">
        <w:rPr>
          <w:rFonts w:eastAsia="+mn-ea" w:cs="+mn-cs"/>
          <w:b/>
          <w:bCs/>
          <w:smallCaps/>
          <w:color w:val="FF0000"/>
          <w:kern w:val="24"/>
          <w:sz w:val="26"/>
          <w:szCs w:val="26"/>
          <w:lang w:eastAsia="bg-BG"/>
        </w:rPr>
        <w:t>Global Hope Index 2017: 16</w:t>
      </w:r>
    </w:p>
    <w:p w:rsidR="00D76323" w:rsidRPr="005E0330" w:rsidRDefault="00D76323" w:rsidP="00D76323">
      <w:pPr>
        <w:spacing w:after="0" w:line="240" w:lineRule="auto"/>
        <w:jc w:val="center"/>
        <w:rPr>
          <w:rFonts w:ascii="Times New Roman" w:hAnsi="Times New Roman"/>
          <w:sz w:val="24"/>
          <w:szCs w:val="24"/>
          <w:lang w:eastAsia="bg-BG"/>
        </w:rPr>
      </w:pPr>
    </w:p>
    <w:p w:rsidR="00D76323" w:rsidRPr="005E0330" w:rsidRDefault="00D76323" w:rsidP="00D76323">
      <w:pPr>
        <w:spacing w:after="0" w:line="240" w:lineRule="auto"/>
        <w:jc w:val="center"/>
        <w:rPr>
          <w:rFonts w:ascii="Times New Roman" w:hAnsi="Times New Roman"/>
          <w:sz w:val="24"/>
          <w:szCs w:val="24"/>
          <w:lang w:eastAsia="bg-BG"/>
        </w:rPr>
      </w:pPr>
      <w:r w:rsidRPr="005E0330">
        <w:rPr>
          <w:rFonts w:ascii="Times New Roman" w:hAnsi="Times New Roman"/>
          <w:noProof/>
          <w:sz w:val="24"/>
          <w:szCs w:val="24"/>
          <w:lang w:val="en-US" w:bidi="ar-SA"/>
        </w:rPr>
        <w:drawing>
          <wp:inline distT="0" distB="0" distL="0" distR="0" wp14:anchorId="4ED52B51" wp14:editId="62EBB224">
            <wp:extent cx="4954657" cy="3113990"/>
            <wp:effectExtent l="38100" t="38100" r="93980" b="86995"/>
            <wp:docPr id="6" name="Chart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6C3B4D-7376-4BCE-AD68-2AB2490BFE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76323" w:rsidRPr="005E0330" w:rsidRDefault="00D76323" w:rsidP="00D76323">
      <w:pPr>
        <w:spacing w:after="0" w:line="240" w:lineRule="auto"/>
        <w:jc w:val="center"/>
        <w:rPr>
          <w:rFonts w:ascii="Times New Roman" w:hAnsi="Times New Roman"/>
          <w:sz w:val="24"/>
          <w:szCs w:val="24"/>
          <w:lang w:eastAsia="bg-BG"/>
        </w:rPr>
      </w:pPr>
    </w:p>
    <w:p w:rsidR="00D76323" w:rsidRPr="005E0330" w:rsidRDefault="00D76323" w:rsidP="00D76323">
      <w:pPr>
        <w:spacing w:after="0" w:line="240" w:lineRule="auto"/>
        <w:jc w:val="center"/>
        <w:rPr>
          <w:rFonts w:eastAsia="+mn-ea" w:cs="+mn-cs"/>
          <w:b/>
          <w:bCs/>
          <w:smallCaps/>
          <w:color w:val="FF0000"/>
          <w:kern w:val="24"/>
          <w:sz w:val="26"/>
          <w:szCs w:val="26"/>
          <w:lang w:eastAsia="bg-BG"/>
        </w:rPr>
      </w:pPr>
      <w:r w:rsidRPr="005E0330">
        <w:rPr>
          <w:rFonts w:eastAsia="+mn-ea" w:cs="+mn-cs"/>
          <w:b/>
          <w:bCs/>
          <w:smallCaps/>
          <w:color w:val="FF0000"/>
          <w:kern w:val="24"/>
          <w:sz w:val="26"/>
          <w:szCs w:val="26"/>
          <w:lang w:eastAsia="bg-BG"/>
        </w:rPr>
        <w:t>Hope Index: Net Score of Optimists over Pessimists</w:t>
      </w:r>
    </w:p>
    <w:p w:rsidR="00D76323" w:rsidRPr="005E0330" w:rsidRDefault="00D76323" w:rsidP="00D76323">
      <w:pPr>
        <w:spacing w:after="0" w:line="240" w:lineRule="auto"/>
        <w:jc w:val="center"/>
        <w:rPr>
          <w:rFonts w:ascii="Times New Roman" w:hAnsi="Times New Roman"/>
          <w:sz w:val="24"/>
          <w:szCs w:val="24"/>
          <w:lang w:eastAsia="bg-BG"/>
        </w:rPr>
      </w:pPr>
    </w:p>
    <w:tbl>
      <w:tblPr>
        <w:tblW w:w="9320" w:type="dxa"/>
        <w:tblCellMar>
          <w:left w:w="0" w:type="dxa"/>
          <w:right w:w="0" w:type="dxa"/>
        </w:tblCellMar>
        <w:tblLook w:val="0420" w:firstRow="1" w:lastRow="0" w:firstColumn="0" w:lastColumn="0" w:noHBand="0" w:noVBand="1"/>
      </w:tblPr>
      <w:tblGrid>
        <w:gridCol w:w="2980"/>
        <w:gridCol w:w="1740"/>
        <w:gridCol w:w="2820"/>
        <w:gridCol w:w="1780"/>
      </w:tblGrid>
      <w:tr w:rsidR="00D76323" w:rsidRPr="00D76323" w:rsidTr="00160151">
        <w:trPr>
          <w:trHeight w:val="508"/>
        </w:trPr>
        <w:tc>
          <w:tcPr>
            <w:tcW w:w="4720" w:type="dxa"/>
            <w:gridSpan w:val="2"/>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rsidR="00D76323" w:rsidRPr="00D76323" w:rsidRDefault="00D76323" w:rsidP="00160151">
            <w:pPr>
              <w:spacing w:after="0" w:line="240" w:lineRule="auto"/>
              <w:jc w:val="center"/>
              <w:rPr>
                <w:rFonts w:cstheme="minorHAnsi"/>
                <w:color w:val="FFFFFF" w:themeColor="background1"/>
                <w:sz w:val="18"/>
                <w:szCs w:val="18"/>
                <w:lang w:eastAsia="bg-BG"/>
              </w:rPr>
            </w:pPr>
            <w:r w:rsidRPr="00D76323">
              <w:rPr>
                <w:rFonts w:cstheme="minorHAnsi"/>
                <w:b/>
                <w:bCs/>
                <w:color w:val="FFFFFF" w:themeColor="background1"/>
                <w:sz w:val="18"/>
                <w:szCs w:val="18"/>
                <w:lang w:eastAsia="bg-BG"/>
              </w:rPr>
              <w:t>TOP 10 OPTIMISTS</w:t>
            </w:r>
          </w:p>
        </w:tc>
        <w:tc>
          <w:tcPr>
            <w:tcW w:w="4600" w:type="dxa"/>
            <w:gridSpan w:val="2"/>
            <w:tcBorders>
              <w:top w:val="single" w:sz="8" w:space="0" w:color="FFFFFF"/>
              <w:left w:val="single" w:sz="8" w:space="0" w:color="FFFFFF"/>
              <w:bottom w:val="single" w:sz="24" w:space="0" w:color="FFFFFF"/>
              <w:right w:val="single" w:sz="8" w:space="0" w:color="FFFFFF"/>
            </w:tcBorders>
            <w:shd w:val="clear" w:color="auto" w:fill="FF0000"/>
            <w:tcMar>
              <w:top w:w="15" w:type="dxa"/>
              <w:left w:w="108" w:type="dxa"/>
              <w:bottom w:w="0" w:type="dxa"/>
              <w:right w:w="108" w:type="dxa"/>
            </w:tcMar>
            <w:vAlign w:val="center"/>
            <w:hideMark/>
          </w:tcPr>
          <w:p w:rsidR="00D76323" w:rsidRPr="00D76323" w:rsidRDefault="00D76323" w:rsidP="00160151">
            <w:pPr>
              <w:spacing w:after="0" w:line="240" w:lineRule="auto"/>
              <w:jc w:val="center"/>
              <w:rPr>
                <w:rFonts w:cstheme="minorHAnsi"/>
                <w:color w:val="FFFFFF" w:themeColor="background1"/>
                <w:sz w:val="18"/>
                <w:szCs w:val="18"/>
                <w:lang w:eastAsia="bg-BG"/>
              </w:rPr>
            </w:pPr>
            <w:r w:rsidRPr="00D76323">
              <w:rPr>
                <w:rFonts w:cstheme="minorHAnsi"/>
                <w:b/>
                <w:bCs/>
                <w:color w:val="FFFFFF" w:themeColor="background1"/>
                <w:sz w:val="18"/>
                <w:szCs w:val="18"/>
                <w:lang w:eastAsia="bg-BG"/>
              </w:rPr>
              <w:t>TOP 10 PESSIMISTS</w:t>
            </w:r>
          </w:p>
        </w:tc>
      </w:tr>
      <w:tr w:rsidR="00D76323" w:rsidRPr="00D76323" w:rsidTr="00160151">
        <w:trPr>
          <w:trHeight w:val="350"/>
        </w:trPr>
        <w:tc>
          <w:tcPr>
            <w:tcW w:w="2980" w:type="dxa"/>
            <w:tcBorders>
              <w:top w:val="single" w:sz="24"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vAlign w:val="center"/>
            <w:hideMark/>
          </w:tcPr>
          <w:p w:rsidR="00D76323" w:rsidRPr="00D76323" w:rsidRDefault="00D76323" w:rsidP="00160151">
            <w:pPr>
              <w:spacing w:after="0" w:line="240" w:lineRule="auto"/>
              <w:jc w:val="center"/>
              <w:rPr>
                <w:rFonts w:cstheme="minorHAnsi"/>
                <w:color w:val="FFFFFF" w:themeColor="background1"/>
                <w:sz w:val="18"/>
                <w:szCs w:val="18"/>
                <w:lang w:eastAsia="bg-BG"/>
              </w:rPr>
            </w:pPr>
            <w:r w:rsidRPr="00D76323">
              <w:rPr>
                <w:rFonts w:cstheme="minorHAnsi"/>
                <w:b/>
                <w:bCs/>
                <w:color w:val="FFFFFF" w:themeColor="background1"/>
                <w:sz w:val="18"/>
                <w:szCs w:val="18"/>
                <w:lang w:eastAsia="bg-BG"/>
              </w:rPr>
              <w:t>Country</w:t>
            </w:r>
          </w:p>
        </w:tc>
        <w:tc>
          <w:tcPr>
            <w:tcW w:w="17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rsidR="00D76323" w:rsidRPr="00D76323" w:rsidRDefault="00D76323" w:rsidP="00160151">
            <w:pPr>
              <w:spacing w:after="0" w:line="240" w:lineRule="auto"/>
              <w:jc w:val="center"/>
              <w:rPr>
                <w:rFonts w:cstheme="minorHAnsi"/>
                <w:color w:val="FFFFFF" w:themeColor="background1"/>
                <w:sz w:val="18"/>
                <w:szCs w:val="18"/>
                <w:lang w:eastAsia="bg-BG"/>
              </w:rPr>
            </w:pPr>
            <w:r w:rsidRPr="00D76323">
              <w:rPr>
                <w:rFonts w:cstheme="minorHAnsi"/>
                <w:b/>
                <w:bCs/>
                <w:color w:val="FFFFFF" w:themeColor="background1"/>
                <w:sz w:val="18"/>
                <w:szCs w:val="18"/>
                <w:lang w:eastAsia="bg-BG"/>
              </w:rPr>
              <w:t>Net Score</w:t>
            </w:r>
          </w:p>
        </w:tc>
        <w:tc>
          <w:tcPr>
            <w:tcW w:w="2820" w:type="dxa"/>
            <w:tcBorders>
              <w:top w:val="single" w:sz="24" w:space="0" w:color="FFFFFF"/>
              <w:left w:val="single" w:sz="8" w:space="0" w:color="FFFFFF"/>
              <w:bottom w:val="single" w:sz="8" w:space="0" w:color="FFFFFF"/>
              <w:right w:val="single" w:sz="8" w:space="0" w:color="FFFFFF"/>
            </w:tcBorders>
            <w:shd w:val="clear" w:color="auto" w:fill="FF0000"/>
            <w:tcMar>
              <w:top w:w="15" w:type="dxa"/>
              <w:left w:w="108" w:type="dxa"/>
              <w:bottom w:w="0" w:type="dxa"/>
              <w:right w:w="108" w:type="dxa"/>
            </w:tcMar>
            <w:vAlign w:val="center"/>
            <w:hideMark/>
          </w:tcPr>
          <w:p w:rsidR="00D76323" w:rsidRPr="00D76323" w:rsidRDefault="00D76323" w:rsidP="00160151">
            <w:pPr>
              <w:spacing w:after="0" w:line="240" w:lineRule="auto"/>
              <w:jc w:val="center"/>
              <w:rPr>
                <w:rFonts w:cstheme="minorHAnsi"/>
                <w:color w:val="FFFFFF" w:themeColor="background1"/>
                <w:sz w:val="18"/>
                <w:szCs w:val="18"/>
                <w:lang w:eastAsia="bg-BG"/>
              </w:rPr>
            </w:pPr>
            <w:r w:rsidRPr="00D76323">
              <w:rPr>
                <w:rFonts w:cstheme="minorHAnsi"/>
                <w:b/>
                <w:bCs/>
                <w:color w:val="FFFFFF" w:themeColor="background1"/>
                <w:sz w:val="18"/>
                <w:szCs w:val="18"/>
                <w:lang w:eastAsia="bg-BG"/>
              </w:rPr>
              <w:t>Country</w:t>
            </w:r>
          </w:p>
        </w:tc>
        <w:tc>
          <w:tcPr>
            <w:tcW w:w="1780" w:type="dxa"/>
            <w:tcBorders>
              <w:top w:val="single" w:sz="24" w:space="0" w:color="FFFFFF"/>
              <w:left w:val="single" w:sz="8" w:space="0" w:color="FFFFFF"/>
              <w:bottom w:val="single" w:sz="8" w:space="0" w:color="FFFFFF"/>
              <w:right w:val="single" w:sz="8" w:space="0" w:color="FFFFFF"/>
            </w:tcBorders>
            <w:shd w:val="clear" w:color="auto" w:fill="FF0000"/>
            <w:tcMar>
              <w:top w:w="15" w:type="dxa"/>
              <w:left w:w="108" w:type="dxa"/>
              <w:bottom w:w="0" w:type="dxa"/>
              <w:right w:w="108" w:type="dxa"/>
            </w:tcMar>
            <w:vAlign w:val="center"/>
            <w:hideMark/>
          </w:tcPr>
          <w:p w:rsidR="00D76323" w:rsidRPr="00D76323" w:rsidRDefault="00D76323" w:rsidP="00160151">
            <w:pPr>
              <w:spacing w:after="0" w:line="240" w:lineRule="auto"/>
              <w:jc w:val="center"/>
              <w:rPr>
                <w:rFonts w:cstheme="minorHAnsi"/>
                <w:color w:val="FFFFFF" w:themeColor="background1"/>
                <w:sz w:val="18"/>
                <w:szCs w:val="18"/>
                <w:lang w:eastAsia="bg-BG"/>
              </w:rPr>
            </w:pPr>
            <w:r w:rsidRPr="00D76323">
              <w:rPr>
                <w:rFonts w:cstheme="minorHAnsi"/>
                <w:b/>
                <w:bCs/>
                <w:color w:val="FFFFFF" w:themeColor="background1"/>
                <w:sz w:val="18"/>
                <w:szCs w:val="18"/>
                <w:lang w:eastAsia="bg-BG"/>
              </w:rPr>
              <w:t>Net Score</w:t>
            </w:r>
          </w:p>
        </w:tc>
      </w:tr>
      <w:tr w:rsidR="00D76323" w:rsidRPr="005E0330" w:rsidTr="00160151">
        <w:trPr>
          <w:trHeight w:val="35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INDONESIA</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+67</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ITALY</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-41</w:t>
            </w:r>
          </w:p>
        </w:tc>
      </w:tr>
      <w:tr w:rsidR="00D76323" w:rsidRPr="005E0330" w:rsidTr="00160151">
        <w:trPr>
          <w:trHeight w:val="35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NIGERIA</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+64</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GREECE</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-30</w:t>
            </w:r>
          </w:p>
        </w:tc>
      </w:tr>
      <w:tr w:rsidR="00D76323"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FIJI</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+57</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BOSNIA &amp; HERZEGOVINA</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-18</w:t>
            </w:r>
          </w:p>
        </w:tc>
      </w:tr>
      <w:tr w:rsidR="00D76323" w:rsidRPr="005E0330" w:rsidTr="00160151">
        <w:trPr>
          <w:trHeight w:val="35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BANGLADESH</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+51</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IRAN</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-18</w:t>
            </w:r>
          </w:p>
        </w:tc>
      </w:tr>
      <w:tr w:rsidR="00D76323" w:rsidRPr="005E0330" w:rsidTr="00160151">
        <w:trPr>
          <w:trHeight w:val="344"/>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INDIA</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+51</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MEXICO</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-8</w:t>
            </w:r>
          </w:p>
        </w:tc>
      </w:tr>
      <w:tr w:rsidR="00D76323"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0131B3" w:rsidRDefault="00D76323" w:rsidP="00160151">
            <w:pPr>
              <w:spacing w:after="0" w:line="240" w:lineRule="auto"/>
              <w:jc w:val="center"/>
              <w:rPr>
                <w:rFonts w:cstheme="minorHAnsi"/>
                <w:b/>
                <w:sz w:val="18"/>
                <w:szCs w:val="18"/>
                <w:lang w:eastAsia="bg-BG"/>
              </w:rPr>
            </w:pPr>
            <w:r w:rsidRPr="000131B3">
              <w:rPr>
                <w:rFonts w:cstheme="minorHAnsi"/>
                <w:b/>
                <w:sz w:val="18"/>
                <w:szCs w:val="18"/>
                <w:lang w:eastAsia="bg-BG"/>
              </w:rPr>
              <w:t>VIETNAM</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0131B3" w:rsidRDefault="00D76323" w:rsidP="00160151">
            <w:pPr>
              <w:spacing w:after="0" w:line="240" w:lineRule="auto"/>
              <w:jc w:val="center"/>
              <w:rPr>
                <w:rFonts w:cstheme="minorHAnsi"/>
                <w:b/>
                <w:sz w:val="18"/>
                <w:szCs w:val="18"/>
                <w:lang w:eastAsia="bg-BG"/>
              </w:rPr>
            </w:pPr>
            <w:r w:rsidRPr="000131B3">
              <w:rPr>
                <w:rFonts w:cstheme="minorHAnsi"/>
                <w:b/>
                <w:sz w:val="18"/>
                <w:szCs w:val="18"/>
                <w:lang w:eastAsia="bg-BG"/>
              </w:rPr>
              <w:t>+50</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0131B3" w:rsidRDefault="00D76323" w:rsidP="00160151">
            <w:pPr>
              <w:spacing w:after="0" w:line="240" w:lineRule="auto"/>
              <w:jc w:val="center"/>
              <w:rPr>
                <w:rFonts w:cstheme="minorHAnsi"/>
                <w:sz w:val="18"/>
                <w:szCs w:val="18"/>
                <w:lang w:eastAsia="bg-BG"/>
              </w:rPr>
            </w:pPr>
            <w:r w:rsidRPr="000131B3">
              <w:rPr>
                <w:rFonts w:cstheme="minorHAnsi"/>
                <w:sz w:val="18"/>
                <w:szCs w:val="18"/>
                <w:lang w:eastAsia="bg-BG"/>
              </w:rPr>
              <w:t>PAPUA NEW GUINEA</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0131B3" w:rsidRDefault="00D76323" w:rsidP="00160151">
            <w:pPr>
              <w:spacing w:after="0" w:line="240" w:lineRule="auto"/>
              <w:jc w:val="center"/>
              <w:rPr>
                <w:rFonts w:cstheme="minorHAnsi"/>
                <w:sz w:val="18"/>
                <w:szCs w:val="18"/>
                <w:lang w:eastAsia="bg-BG"/>
              </w:rPr>
            </w:pPr>
            <w:r w:rsidRPr="000131B3">
              <w:rPr>
                <w:rFonts w:cstheme="minorHAnsi"/>
                <w:sz w:val="18"/>
                <w:szCs w:val="18"/>
                <w:lang w:eastAsia="bg-BG"/>
              </w:rPr>
              <w:t>-7</w:t>
            </w:r>
          </w:p>
        </w:tc>
      </w:tr>
      <w:tr w:rsidR="00D76323"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ALBANIA</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+43</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POLAND</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-5</w:t>
            </w:r>
          </w:p>
        </w:tc>
      </w:tr>
      <w:tr w:rsidR="00D76323" w:rsidRPr="005E0330" w:rsidTr="00160151">
        <w:trPr>
          <w:trHeight w:val="35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KOSOVO</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+40</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TURKEY</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-4</w:t>
            </w:r>
          </w:p>
        </w:tc>
      </w:tr>
      <w:tr w:rsidR="00D76323"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PHILIPPINES</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+40</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REPUBLIC OF KOREA</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-3</w:t>
            </w:r>
          </w:p>
        </w:tc>
      </w:tr>
      <w:tr w:rsidR="00D76323" w:rsidRPr="005E0330" w:rsidTr="00160151">
        <w:trPr>
          <w:trHeight w:val="320"/>
        </w:trPr>
        <w:tc>
          <w:tcPr>
            <w:tcW w:w="29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lastRenderedPageBreak/>
              <w:t>SWEDEN</w:t>
            </w:r>
          </w:p>
        </w:tc>
        <w:tc>
          <w:tcPr>
            <w:tcW w:w="17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+38</w:t>
            </w:r>
          </w:p>
        </w:tc>
        <w:tc>
          <w:tcPr>
            <w:tcW w:w="282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UKRAINE, LATVIA, SOUTH AFRICA</w:t>
            </w:r>
          </w:p>
        </w:tc>
        <w:tc>
          <w:tcPr>
            <w:tcW w:w="178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bottom"/>
            <w:hideMark/>
          </w:tcPr>
          <w:p w:rsidR="00D76323" w:rsidRPr="005E0330" w:rsidRDefault="00D76323" w:rsidP="00160151">
            <w:pPr>
              <w:spacing w:after="0" w:line="240" w:lineRule="auto"/>
              <w:jc w:val="center"/>
              <w:rPr>
                <w:rFonts w:cstheme="minorHAnsi"/>
                <w:sz w:val="18"/>
                <w:szCs w:val="18"/>
                <w:lang w:eastAsia="bg-BG"/>
              </w:rPr>
            </w:pPr>
            <w:r w:rsidRPr="005E0330">
              <w:rPr>
                <w:rFonts w:cstheme="minorHAnsi"/>
                <w:sz w:val="18"/>
                <w:szCs w:val="18"/>
                <w:lang w:eastAsia="bg-BG"/>
              </w:rPr>
              <w:t>2</w:t>
            </w:r>
          </w:p>
        </w:tc>
      </w:tr>
    </w:tbl>
    <w:p w:rsidR="00D76323" w:rsidRPr="005E0330" w:rsidRDefault="00D76323" w:rsidP="00D76323">
      <w:pPr>
        <w:spacing w:after="0" w:line="240" w:lineRule="auto"/>
        <w:jc w:val="center"/>
        <w:rPr>
          <w:rFonts w:ascii="Times New Roman" w:hAnsi="Times New Roman"/>
          <w:sz w:val="24"/>
          <w:szCs w:val="24"/>
          <w:lang w:eastAsia="bg-BG"/>
        </w:rPr>
      </w:pPr>
    </w:p>
    <w:p w:rsidR="00D76323" w:rsidRDefault="00D76323" w:rsidP="00A44A0E">
      <w:pPr>
        <w:pStyle w:val="s12"/>
        <w:spacing w:before="0" w:beforeAutospacing="0" w:after="0" w:afterAutospacing="0"/>
        <w:jc w:val="both"/>
      </w:pPr>
    </w:p>
    <w:p w:rsidR="00D76323" w:rsidRPr="006F7D59" w:rsidRDefault="00D76323" w:rsidP="00D76323">
      <w:pPr>
        <w:pStyle w:val="s12"/>
        <w:spacing w:before="0" w:beforeAutospacing="0" w:after="0" w:afterAutospacing="0"/>
        <w:rPr>
          <w:rFonts w:asciiTheme="minorHAnsi" w:eastAsia="+mn-ea" w:hAnsiTheme="minorHAnsi" w:cs="+mn-cs"/>
          <w:b/>
          <w:bCs/>
          <w:color w:val="FF0000"/>
          <w:kern w:val="24"/>
          <w:sz w:val="28"/>
          <w:szCs w:val="28"/>
          <w:lang w:val="en-GB" w:eastAsia="bg-BG" w:bidi="km-KH"/>
        </w:rPr>
      </w:pPr>
      <w:r w:rsidRPr="006F7D59">
        <w:rPr>
          <w:rFonts w:asciiTheme="minorHAnsi" w:eastAsia="+mn-ea" w:hAnsiTheme="minorHAnsi" w:cs="+mn-cs"/>
          <w:color w:val="FF0000"/>
          <w:kern w:val="24"/>
          <w:sz w:val="28"/>
          <w:szCs w:val="28"/>
          <w:lang w:val="en-GB" w:eastAsia="bg-BG" w:bidi="km-KH"/>
        </w:rPr>
        <w:t>Methodology:</w:t>
      </w:r>
    </w:p>
    <w:p w:rsidR="00D76323" w:rsidRPr="00D76323" w:rsidRDefault="00D76323" w:rsidP="00D76323">
      <w:pPr>
        <w:pStyle w:val="s12"/>
        <w:spacing w:before="0" w:beforeAutospacing="0" w:after="0" w:afterAutospacing="0"/>
        <w:rPr>
          <w:rStyle w:val="bumpedfont15"/>
        </w:rPr>
      </w:pPr>
      <w:r>
        <w:rPr>
          <w:rStyle w:val="bumpedfont15"/>
        </w:rPr>
        <w:t>The Gallup International End of Year Survey (</w:t>
      </w:r>
      <w:proofErr w:type="spellStart"/>
      <w:r>
        <w:rPr>
          <w:rStyle w:val="bumpedfont15"/>
        </w:rPr>
        <w:t>EoY</w:t>
      </w:r>
      <w:proofErr w:type="spellEnd"/>
      <w:r>
        <w:rPr>
          <w:rStyle w:val="bumpedfont15"/>
        </w:rPr>
        <w:t xml:space="preserve">) is an annual tradition initiated by and designed under the chairmanship of Dr. George Gallup in 1977. It is conducted every year since then. </w:t>
      </w:r>
      <w:r w:rsidRPr="006F7D59">
        <w:rPr>
          <w:rStyle w:val="bumpedfont15"/>
          <w:b/>
          <w:highlight w:val="yellow"/>
        </w:rPr>
        <w:t>This year it was carried out by the Gallup International Association in partnership with WIN in 55 countries around the world.</w:t>
      </w:r>
      <w:r>
        <w:rPr>
          <w:rStyle w:val="bumpedfont15"/>
        </w:rPr>
        <w:t> </w:t>
      </w:r>
    </w:p>
    <w:p w:rsidR="00D76323" w:rsidRDefault="00D76323" w:rsidP="00D76323">
      <w:pPr>
        <w:pStyle w:val="s12"/>
        <w:spacing w:before="0" w:beforeAutospacing="0" w:after="0" w:afterAutospacing="0"/>
      </w:pPr>
      <w:r>
        <w:t> </w:t>
      </w:r>
    </w:p>
    <w:p w:rsidR="00D76323" w:rsidRDefault="00D76323" w:rsidP="00D76323">
      <w:pPr>
        <w:pStyle w:val="s12"/>
        <w:spacing w:before="0" w:beforeAutospacing="0" w:after="0" w:afterAutospacing="0"/>
      </w:pPr>
      <w:r>
        <w:rPr>
          <w:rStyle w:val="bumpedfont15"/>
          <w:b/>
          <w:bCs/>
        </w:rPr>
        <w:t>Regions coverage:</w:t>
      </w:r>
    </w:p>
    <w:p w:rsidR="00D76323" w:rsidRPr="00D76323" w:rsidRDefault="00D76323" w:rsidP="00D76323">
      <w:pPr>
        <w:pStyle w:val="s12"/>
        <w:spacing w:before="0" w:beforeAutospacing="0" w:after="0" w:afterAutospacing="0"/>
        <w:rPr>
          <w:rStyle w:val="bumpedfont15"/>
        </w:rPr>
      </w:pPr>
      <w:r w:rsidRPr="00C03ABC">
        <w:rPr>
          <w:rStyle w:val="s18"/>
        </w:rPr>
        <w:t>▪ </w:t>
      </w:r>
      <w:r w:rsidRPr="00C03ABC">
        <w:rPr>
          <w:rStyle w:val="bumpedfont15"/>
        </w:rPr>
        <w:t>EU Total - combines EU West and EU East</w:t>
      </w:r>
    </w:p>
    <w:p w:rsidR="00D76323" w:rsidRPr="00D76323" w:rsidRDefault="00D76323" w:rsidP="00D76323">
      <w:pPr>
        <w:pStyle w:val="s12"/>
        <w:spacing w:before="0" w:beforeAutospacing="0" w:after="0" w:afterAutospacing="0"/>
        <w:rPr>
          <w:rStyle w:val="bumpedfont15"/>
        </w:rPr>
      </w:pPr>
      <w:r w:rsidRPr="00D76323">
        <w:rPr>
          <w:rStyle w:val="bumpedfont15"/>
        </w:rPr>
        <w:t>▪ </w:t>
      </w:r>
      <w:r w:rsidRPr="00C03ABC">
        <w:rPr>
          <w:rStyle w:val="bumpedfont15"/>
        </w:rPr>
        <w:t>EU West – Austria, France, Germany, Greece, Ireland. Italy, Netherland, Spain, Sweden, UK</w:t>
      </w:r>
    </w:p>
    <w:p w:rsidR="00D76323" w:rsidRPr="00D76323" w:rsidRDefault="00D76323" w:rsidP="00D76323">
      <w:pPr>
        <w:pStyle w:val="s12"/>
        <w:spacing w:before="0" w:beforeAutospacing="0" w:after="0" w:afterAutospacing="0"/>
        <w:rPr>
          <w:rStyle w:val="bumpedfont15"/>
        </w:rPr>
      </w:pPr>
      <w:r w:rsidRPr="00D76323">
        <w:rPr>
          <w:rStyle w:val="bumpedfont15"/>
        </w:rPr>
        <w:t>▪ </w:t>
      </w:r>
      <w:r w:rsidRPr="00C03ABC">
        <w:rPr>
          <w:rStyle w:val="bumpedfont15"/>
        </w:rPr>
        <w:t>EU East – Bulgaria, Czech Republic, Latvia, Poland, Romania, Slovenia, Croatia</w:t>
      </w:r>
    </w:p>
    <w:p w:rsidR="00D76323" w:rsidRPr="00D76323" w:rsidRDefault="00D76323" w:rsidP="00D76323">
      <w:pPr>
        <w:pStyle w:val="s12"/>
        <w:spacing w:before="0" w:beforeAutospacing="0" w:after="0" w:afterAutospacing="0"/>
        <w:rPr>
          <w:rStyle w:val="bumpedfont15"/>
        </w:rPr>
      </w:pPr>
      <w:r w:rsidRPr="00D76323">
        <w:rPr>
          <w:rStyle w:val="bumpedfont15"/>
        </w:rPr>
        <w:t>▪ </w:t>
      </w:r>
      <w:r w:rsidRPr="00C03ABC">
        <w:rPr>
          <w:rStyle w:val="bumpedfont15"/>
        </w:rPr>
        <w:t>Non-EU Europe – Albania, Armenia, Bosnia &amp; Herzegovina, Kosovo, Macedonia, Moldova, Serbia, Ukraine</w:t>
      </w:r>
    </w:p>
    <w:p w:rsidR="00D76323" w:rsidRPr="00D76323" w:rsidRDefault="00D76323" w:rsidP="00D76323">
      <w:pPr>
        <w:pStyle w:val="s12"/>
        <w:spacing w:before="0" w:beforeAutospacing="0" w:after="0" w:afterAutospacing="0"/>
        <w:rPr>
          <w:rStyle w:val="bumpedfont15"/>
        </w:rPr>
      </w:pPr>
      <w:r w:rsidRPr="00D76323">
        <w:rPr>
          <w:rStyle w:val="bumpedfont15"/>
        </w:rPr>
        <w:t>▪ </w:t>
      </w:r>
      <w:r w:rsidRPr="00C03ABC">
        <w:rPr>
          <w:rStyle w:val="bumpedfont15"/>
        </w:rPr>
        <w:t>Latin America – Argentina, Brazil, Columbia, Ecuador, Mexico, Peru </w:t>
      </w:r>
    </w:p>
    <w:p w:rsidR="00D76323" w:rsidRPr="00D76323" w:rsidRDefault="00D76323" w:rsidP="00D76323">
      <w:pPr>
        <w:pStyle w:val="s12"/>
        <w:spacing w:before="0" w:beforeAutospacing="0" w:after="0" w:afterAutospacing="0"/>
        <w:rPr>
          <w:rStyle w:val="bumpedfont15"/>
          <w:b/>
        </w:rPr>
      </w:pPr>
      <w:r w:rsidRPr="00D76323">
        <w:rPr>
          <w:rStyle w:val="bumpedfont15"/>
        </w:rPr>
        <w:t>▪ </w:t>
      </w:r>
      <w:r w:rsidRPr="006F7D59">
        <w:rPr>
          <w:rStyle w:val="bumpedfont15"/>
          <w:b/>
          <w:highlight w:val="yellow"/>
        </w:rPr>
        <w:t xml:space="preserve">East Asia – </w:t>
      </w:r>
      <w:r w:rsidRPr="006F7D59">
        <w:rPr>
          <w:rStyle w:val="bumpedfont15"/>
          <w:highlight w:val="yellow"/>
        </w:rPr>
        <w:t xml:space="preserve">Bangladesh, Fiji, Hong Kong, Indonesia, Japan, Papua New Guinea, Philippines, Republic of Korea, Thailand, </w:t>
      </w:r>
      <w:r w:rsidRPr="006F7D59">
        <w:rPr>
          <w:rStyle w:val="bumpedfont15"/>
          <w:b/>
          <w:highlight w:val="yellow"/>
        </w:rPr>
        <w:t>Vietnam</w:t>
      </w:r>
    </w:p>
    <w:p w:rsidR="00D76323" w:rsidRPr="00D76323" w:rsidRDefault="00D76323" w:rsidP="00D76323">
      <w:pPr>
        <w:pStyle w:val="s12"/>
        <w:spacing w:before="0" w:beforeAutospacing="0" w:after="0" w:afterAutospacing="0"/>
        <w:rPr>
          <w:rStyle w:val="bumpedfont15"/>
        </w:rPr>
      </w:pPr>
      <w:r w:rsidRPr="00D76323">
        <w:rPr>
          <w:rStyle w:val="bumpedfont15"/>
        </w:rPr>
        <w:t>▪ </w:t>
      </w:r>
      <w:r w:rsidRPr="00C03ABC">
        <w:rPr>
          <w:rStyle w:val="bumpedfont15"/>
        </w:rPr>
        <w:t>West Asia – Afghanistan, Azerbaijan, Iran, Kazakhstan, Pakistan, Turkey</w:t>
      </w:r>
    </w:p>
    <w:p w:rsidR="00D76323" w:rsidRPr="00D76323" w:rsidRDefault="00D76323" w:rsidP="00D76323">
      <w:pPr>
        <w:pStyle w:val="s12"/>
        <w:spacing w:before="0" w:beforeAutospacing="0" w:after="0" w:afterAutospacing="0"/>
        <w:rPr>
          <w:rStyle w:val="bumpedfont15"/>
        </w:rPr>
      </w:pPr>
      <w:r w:rsidRPr="00D76323">
        <w:rPr>
          <w:rStyle w:val="bumpedfont15"/>
        </w:rPr>
        <w:t>▪ </w:t>
      </w:r>
      <w:r w:rsidRPr="00C03ABC">
        <w:rPr>
          <w:rStyle w:val="bumpedfont15"/>
        </w:rPr>
        <w:t>Middle East - Iraq</w:t>
      </w:r>
    </w:p>
    <w:p w:rsidR="00D76323" w:rsidRPr="00D76323" w:rsidRDefault="00D76323" w:rsidP="00D76323">
      <w:pPr>
        <w:pStyle w:val="s12"/>
        <w:spacing w:before="0" w:beforeAutospacing="0" w:after="0" w:afterAutospacing="0"/>
        <w:rPr>
          <w:rStyle w:val="bumpedfont15"/>
        </w:rPr>
      </w:pPr>
      <w:r w:rsidRPr="00D76323">
        <w:rPr>
          <w:rStyle w:val="bumpedfont15"/>
        </w:rPr>
        <w:t>▪ </w:t>
      </w:r>
      <w:r w:rsidRPr="00C03ABC">
        <w:rPr>
          <w:rStyle w:val="bumpedfont15"/>
        </w:rPr>
        <w:t>Africa – Ethiopia, Ghana, Nigeria, South Africa</w:t>
      </w:r>
    </w:p>
    <w:p w:rsidR="00D76323" w:rsidRPr="00D76323" w:rsidRDefault="00D76323" w:rsidP="00D76323">
      <w:pPr>
        <w:pStyle w:val="s12"/>
        <w:spacing w:before="0" w:beforeAutospacing="0" w:after="0" w:afterAutospacing="0"/>
        <w:rPr>
          <w:rStyle w:val="bumpedfont15"/>
        </w:rPr>
      </w:pPr>
      <w:r w:rsidRPr="00D76323">
        <w:rPr>
          <w:rStyle w:val="bumpedfont15"/>
        </w:rPr>
        <w:t>▪ </w:t>
      </w:r>
      <w:r w:rsidRPr="00C03ABC">
        <w:rPr>
          <w:rStyle w:val="bumpedfont15"/>
        </w:rPr>
        <w:t>USA, India and Russia are not included in any other regional category</w:t>
      </w:r>
    </w:p>
    <w:p w:rsidR="00D76323" w:rsidRDefault="00D76323" w:rsidP="00D76323">
      <w:pPr>
        <w:pStyle w:val="s12"/>
        <w:spacing w:before="0" w:beforeAutospacing="0" w:after="0" w:afterAutospacing="0"/>
      </w:pPr>
      <w:r>
        <w:t> </w:t>
      </w:r>
    </w:p>
    <w:p w:rsidR="00D76323" w:rsidRDefault="00D76323" w:rsidP="00D76323">
      <w:pPr>
        <w:pStyle w:val="s12"/>
        <w:spacing w:before="0" w:beforeAutospacing="0" w:after="0" w:afterAutospacing="0"/>
      </w:pPr>
      <w:r>
        <w:rPr>
          <w:rStyle w:val="bumpedfont15"/>
          <w:b/>
          <w:bCs/>
        </w:rPr>
        <w:t>Sample Size and Mode of Field Work:</w:t>
      </w:r>
    </w:p>
    <w:p w:rsidR="00D76323" w:rsidRDefault="00D76323" w:rsidP="00D76323">
      <w:pPr>
        <w:pStyle w:val="s12"/>
        <w:spacing w:before="0" w:beforeAutospacing="0" w:after="0" w:afterAutospacing="0"/>
        <w:rPr>
          <w:rStyle w:val="bumpedfont15"/>
        </w:rPr>
      </w:pPr>
      <w:r>
        <w:rPr>
          <w:rStyle w:val="bumpedfont15"/>
        </w:rPr>
        <w:t>A total of 53769 persons were interviewed globally</w:t>
      </w:r>
      <w:r w:rsidR="005F3FB0">
        <w:rPr>
          <w:rStyle w:val="bumpedfont15"/>
        </w:rPr>
        <w:t xml:space="preserve"> in 55 countries</w:t>
      </w:r>
      <w:r>
        <w:rPr>
          <w:rStyle w:val="bumpedfont15"/>
        </w:rPr>
        <w:t>. In each country a representative sample of around 1</w:t>
      </w:r>
      <w:r w:rsidR="006F7D59">
        <w:rPr>
          <w:rStyle w:val="bumpedfont15"/>
        </w:rPr>
        <w:t>,</w:t>
      </w:r>
      <w:r>
        <w:rPr>
          <w:rStyle w:val="bumpedfont15"/>
        </w:rPr>
        <w:t>000 men and women was interviewed either face to face (23 countries; n=24235), via telephone (13 countries; n=11656) or online (19 countries; n=17878). The field work was conducted during November 2017 - December 2017. The margin of error for the survey is between +3-5% at 95% confidence level.”</w:t>
      </w:r>
    </w:p>
    <w:p w:rsidR="006F7D59" w:rsidRPr="006F7D59" w:rsidRDefault="006F7D59" w:rsidP="00D76323">
      <w:pPr>
        <w:pStyle w:val="s12"/>
        <w:spacing w:before="0" w:beforeAutospacing="0" w:after="0" w:afterAutospacing="0"/>
        <w:rPr>
          <w:b/>
        </w:rPr>
      </w:pPr>
      <w:r w:rsidRPr="006F7D59">
        <w:rPr>
          <w:rStyle w:val="bumpedfont15"/>
          <w:b/>
          <w:highlight w:val="yellow"/>
        </w:rPr>
        <w:t xml:space="preserve">In Vietnam, the survey was implemented by Indochina </w:t>
      </w:r>
      <w:r>
        <w:rPr>
          <w:rStyle w:val="bumpedfont15"/>
          <w:b/>
          <w:highlight w:val="yellow"/>
        </w:rPr>
        <w:t>R</w:t>
      </w:r>
      <w:r w:rsidRPr="006F7D59">
        <w:rPr>
          <w:rStyle w:val="bumpedfont15"/>
          <w:b/>
          <w:highlight w:val="yellow"/>
        </w:rPr>
        <w:t xml:space="preserve">esearch </w:t>
      </w:r>
      <w:r>
        <w:rPr>
          <w:rStyle w:val="bumpedfont15"/>
          <w:b/>
          <w:highlight w:val="yellow"/>
        </w:rPr>
        <w:t>(</w:t>
      </w:r>
      <w:r w:rsidRPr="006F7D59">
        <w:rPr>
          <w:rStyle w:val="bumpedfont15"/>
          <w:b/>
          <w:highlight w:val="yellow"/>
        </w:rPr>
        <w:t>Vietnam</w:t>
      </w:r>
      <w:r>
        <w:rPr>
          <w:rStyle w:val="bumpedfont15"/>
          <w:b/>
          <w:highlight w:val="yellow"/>
        </w:rPr>
        <w:t>) Ltd</w:t>
      </w:r>
      <w:r w:rsidRPr="006F7D59">
        <w:rPr>
          <w:rStyle w:val="bumpedfont15"/>
          <w:b/>
          <w:highlight w:val="yellow"/>
        </w:rPr>
        <w:t xml:space="preserve"> among a representative sample of 1,000 in urban districts of Hanoi and HCM city </w:t>
      </w:r>
      <w:r>
        <w:rPr>
          <w:rStyle w:val="bumpedfont15"/>
          <w:b/>
          <w:highlight w:val="yellow"/>
        </w:rPr>
        <w:t>by</w:t>
      </w:r>
      <w:r w:rsidRPr="006F7D59">
        <w:rPr>
          <w:rStyle w:val="bumpedfont15"/>
          <w:b/>
          <w:highlight w:val="yellow"/>
        </w:rPr>
        <w:t xml:space="preserve"> fa</w:t>
      </w:r>
      <w:bookmarkStart w:id="1" w:name="_GoBack"/>
      <w:bookmarkEnd w:id="1"/>
      <w:r w:rsidRPr="006F7D59">
        <w:rPr>
          <w:rStyle w:val="bumpedfont15"/>
          <w:b/>
          <w:highlight w:val="yellow"/>
        </w:rPr>
        <w:t xml:space="preserve">ce to face </w:t>
      </w:r>
      <w:r>
        <w:rPr>
          <w:rStyle w:val="bumpedfont15"/>
          <w:b/>
          <w:highlight w:val="yellow"/>
        </w:rPr>
        <w:t xml:space="preserve">interviews </w:t>
      </w:r>
      <w:r w:rsidRPr="006F7D59">
        <w:rPr>
          <w:rStyle w:val="bumpedfont15"/>
          <w:b/>
          <w:highlight w:val="yellow"/>
        </w:rPr>
        <w:t>assisted by a digitally scripted questionnaire on tablets.</w:t>
      </w:r>
      <w:r w:rsidRPr="006F7D59">
        <w:rPr>
          <w:rStyle w:val="bumpedfont15"/>
          <w:b/>
        </w:rPr>
        <w:t xml:space="preserve"> </w:t>
      </w:r>
    </w:p>
    <w:p w:rsidR="00D76323" w:rsidRDefault="00D76323" w:rsidP="00D76323">
      <w:pPr>
        <w:pStyle w:val="s12"/>
        <w:spacing w:before="0" w:beforeAutospacing="0" w:after="0" w:afterAutospacing="0"/>
      </w:pPr>
      <w:r>
        <w:t> </w:t>
      </w:r>
    </w:p>
    <w:p w:rsidR="00D76323" w:rsidRDefault="00D76323" w:rsidP="00D76323">
      <w:pPr>
        <w:pStyle w:val="s12"/>
        <w:spacing w:before="0" w:beforeAutospacing="0" w:after="0" w:afterAutospacing="0"/>
      </w:pPr>
      <w:r>
        <w:rPr>
          <w:rStyle w:val="bumpedfont15"/>
          <w:b/>
          <w:bCs/>
        </w:rPr>
        <w:t>About Gallup International</w:t>
      </w:r>
    </w:p>
    <w:p w:rsidR="00D76323" w:rsidRDefault="00D76323" w:rsidP="00D76323">
      <w:pPr>
        <w:pStyle w:val="s12"/>
        <w:spacing w:before="0" w:beforeAutospacing="0" w:after="0" w:afterAutospacing="0"/>
      </w:pPr>
      <w:r>
        <w:rPr>
          <w:rStyle w:val="bumpedfont15"/>
        </w:rPr>
        <w:t>Gallup International Association (GIA) is the leading association in market research and polling and this year celebrates its 70th anniversary.</w:t>
      </w:r>
    </w:p>
    <w:p w:rsidR="00D76323" w:rsidRDefault="00D76323" w:rsidP="00D76323">
      <w:pPr>
        <w:pStyle w:val="s12"/>
        <w:spacing w:before="0" w:beforeAutospacing="0" w:after="0" w:afterAutospacing="0"/>
      </w:pPr>
      <w:r>
        <w:t> </w:t>
      </w:r>
    </w:p>
    <w:p w:rsidR="00D76323" w:rsidRDefault="00D76323" w:rsidP="00D76323">
      <w:pPr>
        <w:pStyle w:val="s12"/>
        <w:spacing w:before="0" w:beforeAutospacing="0" w:after="0" w:afterAutospacing="0"/>
      </w:pPr>
    </w:p>
    <w:p w:rsidR="00D76323" w:rsidRDefault="00D76323" w:rsidP="00D76323">
      <w:pPr>
        <w:pStyle w:val="s12"/>
        <w:spacing w:before="0" w:beforeAutospacing="0" w:after="0" w:afterAutospacing="0"/>
      </w:pPr>
      <w:r>
        <w:rPr>
          <w:rStyle w:val="bumpedfont15"/>
          <w:b/>
          <w:bCs/>
        </w:rPr>
        <w:t>For more information:</w:t>
      </w:r>
    </w:p>
    <w:p w:rsidR="0077192D" w:rsidRDefault="0077192D" w:rsidP="00D76323">
      <w:pPr>
        <w:pStyle w:val="s12"/>
        <w:spacing w:before="0" w:beforeAutospacing="0" w:after="0" w:afterAutospacing="0"/>
        <w:rPr>
          <w:rStyle w:val="bumpedfont15"/>
        </w:rPr>
      </w:pPr>
    </w:p>
    <w:p w:rsidR="0077192D" w:rsidRPr="009843A6" w:rsidRDefault="00D76323" w:rsidP="00D76323">
      <w:pPr>
        <w:pStyle w:val="s12"/>
        <w:spacing w:before="0" w:beforeAutospacing="0" w:after="0" w:afterAutospacing="0"/>
        <w:rPr>
          <w:rStyle w:val="bumpedfont15"/>
          <w:highlight w:val="yellow"/>
        </w:rPr>
      </w:pPr>
      <w:r w:rsidRPr="009843A6">
        <w:rPr>
          <w:rStyle w:val="bumpedfont15"/>
          <w:highlight w:val="yellow"/>
        </w:rPr>
        <w:t>Xavier Depouilly –</w:t>
      </w:r>
      <w:r w:rsidR="0077192D" w:rsidRPr="009843A6">
        <w:rPr>
          <w:rStyle w:val="bumpedfont15"/>
          <w:highlight w:val="yellow"/>
        </w:rPr>
        <w:t xml:space="preserve"> General Manager - </w:t>
      </w:r>
      <w:r w:rsidRPr="009843A6">
        <w:rPr>
          <w:rStyle w:val="bumpedfont15"/>
          <w:highlight w:val="yellow"/>
        </w:rPr>
        <w:t xml:space="preserve"> Indochina Research Vietnam</w:t>
      </w:r>
    </w:p>
    <w:p w:rsidR="00D76323" w:rsidRPr="009843A6" w:rsidRDefault="00D76323" w:rsidP="00D76323">
      <w:pPr>
        <w:pStyle w:val="s12"/>
        <w:spacing w:before="0" w:beforeAutospacing="0" w:after="0" w:afterAutospacing="0"/>
        <w:rPr>
          <w:highlight w:val="yellow"/>
        </w:rPr>
      </w:pPr>
      <w:proofErr w:type="gramStart"/>
      <w:r w:rsidRPr="009843A6">
        <w:rPr>
          <w:rStyle w:val="bumpedfont15"/>
          <w:highlight w:val="yellow"/>
        </w:rPr>
        <w:t>mobile :</w:t>
      </w:r>
      <w:proofErr w:type="gramEnd"/>
      <w:r w:rsidRPr="009843A6">
        <w:rPr>
          <w:rStyle w:val="bumpedfont15"/>
          <w:highlight w:val="yellow"/>
        </w:rPr>
        <w:t xml:space="preserve"> </w:t>
      </w:r>
      <w:r w:rsidR="006F7D59" w:rsidRPr="009843A6">
        <w:rPr>
          <w:rStyle w:val="bumpedfont15"/>
          <w:highlight w:val="yellow"/>
        </w:rPr>
        <w:t>+ 84 967173663</w:t>
      </w:r>
    </w:p>
    <w:p w:rsidR="0077192D" w:rsidRPr="009843A6" w:rsidRDefault="0077192D" w:rsidP="00A44A0E">
      <w:pPr>
        <w:pStyle w:val="s12"/>
        <w:spacing w:before="0" w:beforeAutospacing="0" w:after="0" w:afterAutospacing="0"/>
        <w:jc w:val="both"/>
        <w:rPr>
          <w:highlight w:val="yellow"/>
        </w:rPr>
      </w:pPr>
      <w:r w:rsidRPr="009843A6">
        <w:rPr>
          <w:highlight w:val="yellow"/>
        </w:rPr>
        <w:t xml:space="preserve">Phung Thi </w:t>
      </w:r>
      <w:r w:rsidR="00D76323" w:rsidRPr="009843A6">
        <w:rPr>
          <w:highlight w:val="yellow"/>
        </w:rPr>
        <w:t>Nam Trang –</w:t>
      </w:r>
      <w:r w:rsidRPr="009843A6">
        <w:rPr>
          <w:highlight w:val="yellow"/>
        </w:rPr>
        <w:t xml:space="preserve"> Associate Research Director - </w:t>
      </w:r>
      <w:r w:rsidR="00D76323" w:rsidRPr="009843A6">
        <w:rPr>
          <w:highlight w:val="yellow"/>
        </w:rPr>
        <w:t xml:space="preserve"> Indochina Research Vietnam </w:t>
      </w:r>
    </w:p>
    <w:p w:rsidR="00D76323" w:rsidRPr="009843A6" w:rsidRDefault="0077192D" w:rsidP="00A44A0E">
      <w:pPr>
        <w:pStyle w:val="s12"/>
        <w:spacing w:before="0" w:beforeAutospacing="0" w:after="0" w:afterAutospacing="0"/>
        <w:jc w:val="both"/>
        <w:rPr>
          <w:highlight w:val="yellow"/>
        </w:rPr>
      </w:pPr>
      <w:proofErr w:type="gramStart"/>
      <w:r w:rsidRPr="009843A6">
        <w:rPr>
          <w:highlight w:val="yellow"/>
        </w:rPr>
        <w:t>m</w:t>
      </w:r>
      <w:r w:rsidR="00D76323" w:rsidRPr="009843A6">
        <w:rPr>
          <w:highlight w:val="yellow"/>
        </w:rPr>
        <w:t>obile :</w:t>
      </w:r>
      <w:proofErr w:type="gramEnd"/>
      <w:r w:rsidR="00D76323" w:rsidRPr="009843A6">
        <w:rPr>
          <w:highlight w:val="yellow"/>
        </w:rPr>
        <w:t xml:space="preserve"> </w:t>
      </w:r>
    </w:p>
    <w:p w:rsidR="00D76323" w:rsidRDefault="00AA69A5" w:rsidP="00A44A0E">
      <w:pPr>
        <w:pStyle w:val="s12"/>
        <w:spacing w:before="0" w:beforeAutospacing="0" w:after="0" w:afterAutospacing="0"/>
        <w:jc w:val="both"/>
      </w:pPr>
      <w:hyperlink r:id="rId13" w:history="1">
        <w:r w:rsidR="00D76323" w:rsidRPr="009843A6">
          <w:rPr>
            <w:rStyle w:val="Hyperlink"/>
            <w:highlight w:val="yellow"/>
          </w:rPr>
          <w:t>www.indochinaresearch.com</w:t>
        </w:r>
      </w:hyperlink>
      <w:r w:rsidR="00D76323">
        <w:t xml:space="preserve"> </w:t>
      </w:r>
    </w:p>
    <w:p w:rsidR="00D76323" w:rsidRDefault="00D76323" w:rsidP="00A44A0E">
      <w:pPr>
        <w:pStyle w:val="s12"/>
        <w:spacing w:before="0" w:beforeAutospacing="0" w:after="0" w:afterAutospacing="0"/>
        <w:jc w:val="both"/>
      </w:pPr>
    </w:p>
    <w:p w:rsidR="00D76323" w:rsidRPr="003736F9" w:rsidRDefault="00D76323" w:rsidP="00A44A0E">
      <w:pPr>
        <w:pStyle w:val="s12"/>
        <w:spacing w:before="0" w:beforeAutospacing="0" w:after="0" w:afterAutospacing="0"/>
        <w:jc w:val="both"/>
      </w:pPr>
    </w:p>
    <w:sectPr w:rsidR="00D76323" w:rsidRPr="003736F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9A5" w:rsidRDefault="00AA69A5" w:rsidP="00C97B2D">
      <w:pPr>
        <w:spacing w:after="0" w:line="240" w:lineRule="auto"/>
      </w:pPr>
      <w:r>
        <w:separator/>
      </w:r>
    </w:p>
  </w:endnote>
  <w:endnote w:type="continuationSeparator" w:id="0">
    <w:p w:rsidR="00AA69A5" w:rsidRDefault="00AA69A5" w:rsidP="00C97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aunPenh">
    <w:altName w:val="Leelawadee UI"/>
    <w:panose1 w:val="01010101010101010101"/>
    <w:charset w:val="00"/>
    <w:family w:val="auto"/>
    <w:pitch w:val="variable"/>
    <w:sig w:usb0="80000003" w:usb1="00000000" w:usb2="00010000" w:usb3="00000000" w:csb0="00000001" w:csb1="00000000"/>
  </w:font>
  <w:font w:name="Gill Sans MT">
    <w:panose1 w:val="020B0502020104020203"/>
    <w:charset w:val="00"/>
    <w:family w:val="swiss"/>
    <w:pitch w:val="variable"/>
    <w:sig w:usb0="00000007" w:usb1="00000000" w:usb2="00000000" w:usb3="00000000" w:csb0="00000003"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oolBoran">
    <w:altName w:val="Leelawadee UI"/>
    <w:panose1 w:val="020B0100010101010101"/>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9A5" w:rsidRDefault="00AA69A5" w:rsidP="00C97B2D">
      <w:pPr>
        <w:spacing w:after="0" w:line="240" w:lineRule="auto"/>
      </w:pPr>
      <w:r>
        <w:separator/>
      </w:r>
    </w:p>
  </w:footnote>
  <w:footnote w:type="continuationSeparator" w:id="0">
    <w:p w:rsidR="00AA69A5" w:rsidRDefault="00AA69A5" w:rsidP="00C97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B2D" w:rsidRDefault="00673292">
    <w:pPr>
      <w:pStyle w:val="Header"/>
      <w:rPr>
        <w:noProof/>
        <w:lang w:eastAsia="en-GB"/>
      </w:rPr>
    </w:pPr>
    <w:r>
      <w:rPr>
        <w:b/>
        <w:bCs/>
        <w:noProof/>
        <w:sz w:val="14"/>
        <w:szCs w:val="22"/>
        <w:lang w:val="en-US" w:bidi="ar-SA"/>
      </w:rPr>
      <w:drawing>
        <wp:anchor distT="0" distB="0" distL="114300" distR="114300" simplePos="0" relativeHeight="251661312" behindDoc="0" locked="0" layoutInCell="1" allowOverlap="1" wp14:anchorId="50696CBB" wp14:editId="777D1C5E">
          <wp:simplePos x="0" y="0"/>
          <wp:positionH relativeFrom="margin">
            <wp:posOffset>-11430</wp:posOffset>
          </wp:positionH>
          <wp:positionV relativeFrom="paragraph">
            <wp:posOffset>-143510</wp:posOffset>
          </wp:positionV>
          <wp:extent cx="1228090" cy="8686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OCHINA RESEARCH_logo_withcountryname_darkgraytext.png"/>
                  <pic:cNvPicPr/>
                </pic:nvPicPr>
                <pic:blipFill>
                  <a:blip r:embed="rId1">
                    <a:extLst>
                      <a:ext uri="{28A0092B-C50C-407E-A947-70E740481C1C}">
                        <a14:useLocalDpi xmlns:a14="http://schemas.microsoft.com/office/drawing/2010/main" val="0"/>
                      </a:ext>
                    </a:extLst>
                  </a:blip>
                  <a:stretch>
                    <a:fillRect/>
                  </a:stretch>
                </pic:blipFill>
                <pic:spPr>
                  <a:xfrm>
                    <a:off x="0" y="0"/>
                    <a:ext cx="1228090" cy="868680"/>
                  </a:xfrm>
                  <a:prstGeom prst="rect">
                    <a:avLst/>
                  </a:prstGeom>
                </pic:spPr>
              </pic:pic>
            </a:graphicData>
          </a:graphic>
          <wp14:sizeRelH relativeFrom="margin">
            <wp14:pctWidth>0</wp14:pctWidth>
          </wp14:sizeRelH>
          <wp14:sizeRelV relativeFrom="margin">
            <wp14:pctHeight>0</wp14:pctHeight>
          </wp14:sizeRelV>
        </wp:anchor>
      </w:drawing>
    </w:r>
    <w:r w:rsidRPr="00C97B2D">
      <w:rPr>
        <w:noProof/>
        <w:lang w:val="en-US" w:bidi="ar-SA"/>
      </w:rPr>
      <w:drawing>
        <wp:anchor distT="0" distB="0" distL="114300" distR="114300" simplePos="0" relativeHeight="251660288" behindDoc="0" locked="0" layoutInCell="1" allowOverlap="1" wp14:anchorId="2FEBB7D5" wp14:editId="00F83415">
          <wp:simplePos x="0" y="0"/>
          <wp:positionH relativeFrom="column">
            <wp:posOffset>4724400</wp:posOffset>
          </wp:positionH>
          <wp:positionV relativeFrom="paragraph">
            <wp:posOffset>-72878</wp:posOffset>
          </wp:positionV>
          <wp:extent cx="1543050" cy="476250"/>
          <wp:effectExtent l="0" t="0" r="0" b="0"/>
          <wp:wrapNone/>
          <wp:docPr id="16390" name="Picture 2" descr="http://www.indochinaresearch.com/Content/Archive/302/marketresearch_wi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 name="Picture 2" descr="http://www.indochinaresearch.com/Content/Archive/302/marketresearch_win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4762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9F673C" w:rsidRDefault="009F673C" w:rsidP="00C97B2D">
    <w:pPr>
      <w:pStyle w:val="Header"/>
      <w:rPr>
        <w:noProof/>
        <w:sz w:val="14"/>
        <w:szCs w:val="22"/>
      </w:rPr>
    </w:pPr>
  </w:p>
  <w:p w:rsidR="009F673C" w:rsidRDefault="009F673C" w:rsidP="00C97B2D">
    <w:pPr>
      <w:pStyle w:val="Header"/>
      <w:rPr>
        <w:noProof/>
        <w:sz w:val="14"/>
        <w:szCs w:val="22"/>
      </w:rPr>
    </w:pPr>
  </w:p>
  <w:p w:rsidR="00A44A0E" w:rsidRDefault="00A44A0E" w:rsidP="00C97B2D">
    <w:pPr>
      <w:pStyle w:val="Header"/>
      <w:rPr>
        <w:noProof/>
        <w:sz w:val="14"/>
        <w:szCs w:val="22"/>
      </w:rPr>
    </w:pPr>
  </w:p>
  <w:p w:rsidR="009F673C" w:rsidRPr="00C97B2D" w:rsidRDefault="009F673C" w:rsidP="00C97B2D">
    <w:pPr>
      <w:pStyle w:val="Header"/>
      <w:rPr>
        <w:noProof/>
        <w:sz w:val="14"/>
        <w:szCs w:val="22"/>
      </w:rPr>
    </w:pPr>
  </w:p>
  <w:p w:rsidR="00C97B2D" w:rsidRPr="00C97B2D" w:rsidRDefault="00C97B2D" w:rsidP="00C97B2D">
    <w:pPr>
      <w:pStyle w:val="Header"/>
      <w:rPr>
        <w:sz w:val="14"/>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6937"/>
    <w:multiLevelType w:val="hybridMultilevel"/>
    <w:tmpl w:val="8236B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230C60"/>
    <w:multiLevelType w:val="hybridMultilevel"/>
    <w:tmpl w:val="97E46BB2"/>
    <w:lvl w:ilvl="0" w:tplc="AB7EB5F0">
      <w:start w:val="1"/>
      <w:numFmt w:val="bullet"/>
      <w:lvlText w:val="•"/>
      <w:lvlJc w:val="left"/>
      <w:pPr>
        <w:tabs>
          <w:tab w:val="num" w:pos="720"/>
        </w:tabs>
        <w:ind w:left="720" w:hanging="360"/>
      </w:pPr>
      <w:rPr>
        <w:rFonts w:ascii="Arial" w:hAnsi="Arial" w:hint="default"/>
      </w:rPr>
    </w:lvl>
    <w:lvl w:ilvl="1" w:tplc="4FE679EA" w:tentative="1">
      <w:start w:val="1"/>
      <w:numFmt w:val="bullet"/>
      <w:lvlText w:val="•"/>
      <w:lvlJc w:val="left"/>
      <w:pPr>
        <w:tabs>
          <w:tab w:val="num" w:pos="1440"/>
        </w:tabs>
        <w:ind w:left="1440" w:hanging="360"/>
      </w:pPr>
      <w:rPr>
        <w:rFonts w:ascii="Arial" w:hAnsi="Arial" w:hint="default"/>
      </w:rPr>
    </w:lvl>
    <w:lvl w:ilvl="2" w:tplc="68EC9272" w:tentative="1">
      <w:start w:val="1"/>
      <w:numFmt w:val="bullet"/>
      <w:lvlText w:val="•"/>
      <w:lvlJc w:val="left"/>
      <w:pPr>
        <w:tabs>
          <w:tab w:val="num" w:pos="2160"/>
        </w:tabs>
        <w:ind w:left="2160" w:hanging="360"/>
      </w:pPr>
      <w:rPr>
        <w:rFonts w:ascii="Arial" w:hAnsi="Arial" w:hint="default"/>
      </w:rPr>
    </w:lvl>
    <w:lvl w:ilvl="3" w:tplc="9E6892FC" w:tentative="1">
      <w:start w:val="1"/>
      <w:numFmt w:val="bullet"/>
      <w:lvlText w:val="•"/>
      <w:lvlJc w:val="left"/>
      <w:pPr>
        <w:tabs>
          <w:tab w:val="num" w:pos="2880"/>
        </w:tabs>
        <w:ind w:left="2880" w:hanging="360"/>
      </w:pPr>
      <w:rPr>
        <w:rFonts w:ascii="Arial" w:hAnsi="Arial" w:hint="default"/>
      </w:rPr>
    </w:lvl>
    <w:lvl w:ilvl="4" w:tplc="7808687E" w:tentative="1">
      <w:start w:val="1"/>
      <w:numFmt w:val="bullet"/>
      <w:lvlText w:val="•"/>
      <w:lvlJc w:val="left"/>
      <w:pPr>
        <w:tabs>
          <w:tab w:val="num" w:pos="3600"/>
        </w:tabs>
        <w:ind w:left="3600" w:hanging="360"/>
      </w:pPr>
      <w:rPr>
        <w:rFonts w:ascii="Arial" w:hAnsi="Arial" w:hint="default"/>
      </w:rPr>
    </w:lvl>
    <w:lvl w:ilvl="5" w:tplc="06D2124E" w:tentative="1">
      <w:start w:val="1"/>
      <w:numFmt w:val="bullet"/>
      <w:lvlText w:val="•"/>
      <w:lvlJc w:val="left"/>
      <w:pPr>
        <w:tabs>
          <w:tab w:val="num" w:pos="4320"/>
        </w:tabs>
        <w:ind w:left="4320" w:hanging="360"/>
      </w:pPr>
      <w:rPr>
        <w:rFonts w:ascii="Arial" w:hAnsi="Arial" w:hint="default"/>
      </w:rPr>
    </w:lvl>
    <w:lvl w:ilvl="6" w:tplc="9210F39A" w:tentative="1">
      <w:start w:val="1"/>
      <w:numFmt w:val="bullet"/>
      <w:lvlText w:val="•"/>
      <w:lvlJc w:val="left"/>
      <w:pPr>
        <w:tabs>
          <w:tab w:val="num" w:pos="5040"/>
        </w:tabs>
        <w:ind w:left="5040" w:hanging="360"/>
      </w:pPr>
      <w:rPr>
        <w:rFonts w:ascii="Arial" w:hAnsi="Arial" w:hint="default"/>
      </w:rPr>
    </w:lvl>
    <w:lvl w:ilvl="7" w:tplc="E214C1DC" w:tentative="1">
      <w:start w:val="1"/>
      <w:numFmt w:val="bullet"/>
      <w:lvlText w:val="•"/>
      <w:lvlJc w:val="left"/>
      <w:pPr>
        <w:tabs>
          <w:tab w:val="num" w:pos="5760"/>
        </w:tabs>
        <w:ind w:left="5760" w:hanging="360"/>
      </w:pPr>
      <w:rPr>
        <w:rFonts w:ascii="Arial" w:hAnsi="Arial" w:hint="default"/>
      </w:rPr>
    </w:lvl>
    <w:lvl w:ilvl="8" w:tplc="C8CA62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1443F7"/>
    <w:multiLevelType w:val="hybridMultilevel"/>
    <w:tmpl w:val="51F2096C"/>
    <w:lvl w:ilvl="0" w:tplc="623AE650">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8755C38"/>
    <w:multiLevelType w:val="hybridMultilevel"/>
    <w:tmpl w:val="18C0FB24"/>
    <w:lvl w:ilvl="0" w:tplc="623AE6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90F6B"/>
    <w:multiLevelType w:val="hybridMultilevel"/>
    <w:tmpl w:val="398C0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1302EF"/>
    <w:multiLevelType w:val="hybridMultilevel"/>
    <w:tmpl w:val="930A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48598C"/>
    <w:multiLevelType w:val="hybridMultilevel"/>
    <w:tmpl w:val="26DE8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253245"/>
    <w:multiLevelType w:val="hybridMultilevel"/>
    <w:tmpl w:val="8A58C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97053A"/>
    <w:multiLevelType w:val="hybridMultilevel"/>
    <w:tmpl w:val="543E4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2F135E"/>
    <w:multiLevelType w:val="hybridMultilevel"/>
    <w:tmpl w:val="D69CA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8"/>
  </w:num>
  <w:num w:numId="5">
    <w:abstractNumId w:val="7"/>
  </w:num>
  <w:num w:numId="6">
    <w:abstractNumId w:val="6"/>
  </w:num>
  <w:num w:numId="7">
    <w:abstractNumId w:val="0"/>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3C"/>
    <w:rsid w:val="0010344D"/>
    <w:rsid w:val="00140B42"/>
    <w:rsid w:val="0019197B"/>
    <w:rsid w:val="002D3EC5"/>
    <w:rsid w:val="003736F9"/>
    <w:rsid w:val="00380DD6"/>
    <w:rsid w:val="004257E0"/>
    <w:rsid w:val="005F3FB0"/>
    <w:rsid w:val="00673292"/>
    <w:rsid w:val="006824CD"/>
    <w:rsid w:val="006C4C77"/>
    <w:rsid w:val="006F36EB"/>
    <w:rsid w:val="006F7D59"/>
    <w:rsid w:val="00720AD1"/>
    <w:rsid w:val="0077192D"/>
    <w:rsid w:val="007C479E"/>
    <w:rsid w:val="007F22EE"/>
    <w:rsid w:val="008639C0"/>
    <w:rsid w:val="00874FF9"/>
    <w:rsid w:val="008D6B38"/>
    <w:rsid w:val="009843A6"/>
    <w:rsid w:val="009B1928"/>
    <w:rsid w:val="009B2777"/>
    <w:rsid w:val="009F673C"/>
    <w:rsid w:val="00A15C25"/>
    <w:rsid w:val="00A31CC0"/>
    <w:rsid w:val="00A44A0E"/>
    <w:rsid w:val="00AA69A5"/>
    <w:rsid w:val="00AD1D13"/>
    <w:rsid w:val="00AD4219"/>
    <w:rsid w:val="00AE2A33"/>
    <w:rsid w:val="00B73700"/>
    <w:rsid w:val="00BC658B"/>
    <w:rsid w:val="00C17FF7"/>
    <w:rsid w:val="00C97B2D"/>
    <w:rsid w:val="00D76323"/>
    <w:rsid w:val="00DF655C"/>
    <w:rsid w:val="00E142CB"/>
    <w:rsid w:val="00F47402"/>
    <w:rsid w:val="00FA78ED"/>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C456BA-2ED0-4235-B16E-8EB14CD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36"/>
        <w:lang w:val="en-GB" w:eastAsia="en-US" w:bidi="km-K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7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B2D"/>
  </w:style>
  <w:style w:type="paragraph" w:styleId="Footer">
    <w:name w:val="footer"/>
    <w:basedOn w:val="Normal"/>
    <w:link w:val="FooterChar"/>
    <w:uiPriority w:val="99"/>
    <w:unhideWhenUsed/>
    <w:rsid w:val="00C97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B2D"/>
  </w:style>
  <w:style w:type="paragraph" w:styleId="NormalWeb">
    <w:name w:val="Normal (Web)"/>
    <w:basedOn w:val="Normal"/>
    <w:uiPriority w:val="99"/>
    <w:semiHidden/>
    <w:unhideWhenUsed/>
    <w:rsid w:val="00C97B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qFormat/>
    <w:rsid w:val="00C97B2D"/>
    <w:pPr>
      <w:ind w:left="720"/>
      <w:contextualSpacing/>
    </w:pPr>
  </w:style>
  <w:style w:type="paragraph" w:customStyle="1" w:styleId="s9">
    <w:name w:val="s9"/>
    <w:basedOn w:val="Normal"/>
    <w:rsid w:val="009F673C"/>
    <w:pPr>
      <w:spacing w:before="100" w:beforeAutospacing="1" w:after="100" w:afterAutospacing="1" w:line="240" w:lineRule="auto"/>
    </w:pPr>
    <w:rPr>
      <w:rFonts w:ascii="Calibri" w:eastAsia="Calibri" w:hAnsi="Calibri" w:cs="Calibri"/>
      <w:szCs w:val="22"/>
      <w:lang w:val="bg-BG" w:eastAsia="bg-BG" w:bidi="ar-SA"/>
    </w:rPr>
  </w:style>
  <w:style w:type="character" w:customStyle="1" w:styleId="bumpedfont15">
    <w:name w:val="bumpedfont15"/>
    <w:rsid w:val="009F673C"/>
  </w:style>
  <w:style w:type="paragraph" w:customStyle="1" w:styleId="s4">
    <w:name w:val="s4"/>
    <w:basedOn w:val="Normal"/>
    <w:rsid w:val="009F673C"/>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s12">
    <w:name w:val="s12"/>
    <w:basedOn w:val="Normal"/>
    <w:rsid w:val="00A44A0E"/>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s14">
    <w:name w:val="s14"/>
    <w:basedOn w:val="Normal"/>
    <w:rsid w:val="00380DD6"/>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Hyperlink">
    <w:name w:val="Hyperlink"/>
    <w:uiPriority w:val="99"/>
    <w:rsid w:val="00D76323"/>
    <w:rPr>
      <w:color w:val="0563C1"/>
      <w:u w:val="single"/>
    </w:rPr>
  </w:style>
  <w:style w:type="character" w:customStyle="1" w:styleId="s18">
    <w:name w:val="s18"/>
    <w:basedOn w:val="DefaultParagraphFont"/>
    <w:rsid w:val="00D76323"/>
  </w:style>
  <w:style w:type="character" w:customStyle="1" w:styleId="UnresolvedMention">
    <w:name w:val="Unresolved Mention"/>
    <w:basedOn w:val="DefaultParagraphFont"/>
    <w:uiPriority w:val="99"/>
    <w:semiHidden/>
    <w:unhideWhenUsed/>
    <w:rsid w:val="00D763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3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indochinaresearch.com"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Custom%20Office%20Templates\FORM%20-%20Client%20Research%20Brief.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ndochinaresearchlab-my.sharepoint.com/personal/vietnam_indochinaresearch_com/Documents/_Marketing/Win%20Gallup/EoY%202017/1712%20-%20EoY%20survey%20for%20Report%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indochinaresearchlab-my.sharepoint.com/personal/vietnam_indochinaresearch_com/Documents/_Marketing/Win%20Gallup/EoY%202017/1712%20-%20EoY%20survey%20for%20Report%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indochinaresearchlab-my.sharepoint.com/personal/vietnam_indochinaresearch_com/Documents/_Marketing/Win%20Gallup/EoY%202017/1712%20-%20EoY%20survey%20for%20Report%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Economic Optimism Index</a:t>
            </a:r>
          </a:p>
          <a:p>
            <a:pPr>
              <a:defRPr/>
            </a:pPr>
            <a:r>
              <a:rPr lang="en-US" b="1"/>
              <a:t>Vietnam</a:t>
            </a:r>
          </a:p>
          <a:p>
            <a:pPr>
              <a:defRPr/>
            </a:pPr>
            <a:r>
              <a:rPr lang="en-US" sz="1200" b="0"/>
              <a:t>End of Year Survey by Indochina</a:t>
            </a:r>
            <a:r>
              <a:rPr lang="en-US" sz="1200" b="0" baseline="0"/>
              <a:t> Research </a:t>
            </a:r>
            <a:endParaRPr lang="en-US" sz="1200"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Sheet1!$J$12</c:f>
              <c:strCache>
                <c:ptCount val="1"/>
                <c:pt idx="0">
                  <c:v>Economic Optimism Index</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Sheet1!$K$11:$M$11</c:f>
              <c:numCache>
                <c:formatCode>General</c:formatCode>
                <c:ptCount val="3"/>
                <c:pt idx="0">
                  <c:v>2015</c:v>
                </c:pt>
                <c:pt idx="1">
                  <c:v>2016</c:v>
                </c:pt>
                <c:pt idx="2">
                  <c:v>2017</c:v>
                </c:pt>
              </c:numCache>
            </c:numRef>
          </c:cat>
          <c:val>
            <c:numRef>
              <c:f>Sheet1!$K$12:$M$12</c:f>
              <c:numCache>
                <c:formatCode>_(* #,##0_);_(* \(#,##0\);_(* "-"??_);_(@_)</c:formatCode>
                <c:ptCount val="3"/>
                <c:pt idx="0">
                  <c:v>54</c:v>
                </c:pt>
                <c:pt idx="1">
                  <c:v>46.7</c:v>
                </c:pt>
                <c:pt idx="2">
                  <c:v>55</c:v>
                </c:pt>
              </c:numCache>
            </c:numRef>
          </c:val>
          <c:extLst xmlns:c16r2="http://schemas.microsoft.com/office/drawing/2015/06/chart">
            <c:ext xmlns:c16="http://schemas.microsoft.com/office/drawing/2014/chart" uri="{C3380CC4-5D6E-409C-BE32-E72D297353CC}">
              <c16:uniqueId val="{00000000-9590-401E-ADBC-57705D315513}"/>
            </c:ext>
          </c:extLst>
        </c:ser>
        <c:dLbls>
          <c:showLegendKey val="0"/>
          <c:showVal val="0"/>
          <c:showCatName val="0"/>
          <c:showSerName val="0"/>
          <c:showPercent val="0"/>
          <c:showBubbleSize val="0"/>
        </c:dLbls>
        <c:gapWidth val="219"/>
        <c:overlap val="-27"/>
        <c:axId val="-376493360"/>
        <c:axId val="-376496624"/>
      </c:barChart>
      <c:catAx>
        <c:axId val="-37649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96624"/>
        <c:crosses val="autoZero"/>
        <c:auto val="1"/>
        <c:lblAlgn val="ctr"/>
        <c:lblOffset val="100"/>
        <c:noMultiLvlLbl val="0"/>
      </c:catAx>
      <c:valAx>
        <c:axId val="-376496624"/>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93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88757385223638"/>
          <c:y val="8.5273234660355385E-2"/>
          <c:w val="0.53516036466539929"/>
          <c:h val="0.86601048815185666"/>
        </c:manualLayout>
      </c:layout>
      <c:pieChart>
        <c:varyColors val="1"/>
        <c:ser>
          <c:idx val="0"/>
          <c:order val="0"/>
          <c:tx>
            <c:strRef>
              <c:f>Sheet1!$B$1</c:f>
              <c:strCache>
                <c:ptCount val="1"/>
                <c:pt idx="0">
                  <c:v>Q2</c:v>
                </c:pt>
              </c:strCache>
            </c:strRef>
          </c:tx>
          <c:spPr>
            <a:effectLst>
              <a:outerShdw blurRad="50800" dist="38100" dir="2700000" algn="tl" rotWithShape="0">
                <a:prstClr val="black">
                  <a:alpha val="40000"/>
                </a:prstClr>
              </a:outerShdw>
            </a:effectLst>
          </c:spPr>
          <c:dPt>
            <c:idx val="0"/>
            <c:bubble3D val="0"/>
            <c:spPr>
              <a:solidFill>
                <a:schemeClr val="accent1"/>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5F55-4142-BBDC-781B31E467DB}"/>
              </c:ext>
            </c:extLst>
          </c:dPt>
          <c:dPt>
            <c:idx val="1"/>
            <c:bubble3D val="0"/>
            <c:spPr>
              <a:solidFill>
                <a:srgbClr val="FF0000"/>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5F55-4142-BBDC-781B31E467DB}"/>
              </c:ext>
            </c:extLst>
          </c:dPt>
          <c:dPt>
            <c:idx val="2"/>
            <c:bubble3D val="0"/>
            <c:spPr>
              <a:solidFill>
                <a:schemeClr val="accent4">
                  <a:lumMod val="40000"/>
                  <a:lumOff val="60000"/>
                </a:schemeClr>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5F55-4142-BBDC-781B31E467DB}"/>
              </c:ext>
            </c:extLst>
          </c:dPt>
          <c:dPt>
            <c:idx val="3"/>
            <c:bubble3D val="0"/>
            <c:spPr>
              <a:solidFill>
                <a:schemeClr val="bg1">
                  <a:lumMod val="75000"/>
                </a:schemeClr>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5F55-4142-BBDC-781B31E467DB}"/>
              </c:ext>
            </c:extLst>
          </c:dPt>
          <c:dLbls>
            <c:dLbl>
              <c:idx val="0"/>
              <c:layout>
                <c:manualLayout>
                  <c:x val="-0.12915283540313688"/>
                  <c:y val="0.14002260765127691"/>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F55-4142-BBDC-781B31E467DB}"/>
                </c:ext>
                <c:ext xmlns:c15="http://schemas.microsoft.com/office/drawing/2012/chart" uri="{CE6537A1-D6FC-4f65-9D91-7224C49458BB}"/>
              </c:extLst>
            </c:dLbl>
            <c:dLbl>
              <c:idx val="1"/>
              <c:layout>
                <c:manualLayout>
                  <c:x val="1.6967971586197138E-2"/>
                  <c:y val="-0.17832038055416685"/>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F55-4142-BBDC-781B31E467DB}"/>
                </c:ext>
                <c:ext xmlns:c15="http://schemas.microsoft.com/office/drawing/2012/chart" uri="{CE6537A1-D6FC-4f65-9D91-7224C49458BB}"/>
              </c:extLst>
            </c:dLbl>
            <c:dLbl>
              <c:idx val="2"/>
              <c:layout>
                <c:manualLayout>
                  <c:x val="0.14434866422018108"/>
                  <c:y val="5.2827401500968214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F55-4142-BBDC-781B31E467DB}"/>
                </c:ext>
                <c:ext xmlns:c15="http://schemas.microsoft.com/office/drawing/2012/chart" uri="{CE6537A1-D6FC-4f65-9D91-7224C49458BB}"/>
              </c:extLst>
            </c:dLbl>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solidFill>
                  <a:schemeClr val="bg1">
                    <a:lumMod val="85000"/>
                  </a:schemeClr>
                </a:solid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Sheet1!$A$2:$A$5</c:f>
              <c:strCache>
                <c:ptCount val="4"/>
                <c:pt idx="0">
                  <c:v>Prosperity</c:v>
                </c:pt>
                <c:pt idx="1">
                  <c:v>Difficulty</c:v>
                </c:pt>
                <c:pt idx="2">
                  <c:v>Same</c:v>
                </c:pt>
                <c:pt idx="3">
                  <c:v>DK/NA</c:v>
                </c:pt>
              </c:strCache>
            </c:strRef>
          </c:cat>
          <c:val>
            <c:numRef>
              <c:f>Sheet1!$B$2:$B$5</c:f>
              <c:numCache>
                <c:formatCode>General</c:formatCode>
                <c:ptCount val="4"/>
                <c:pt idx="0">
                  <c:v>28</c:v>
                </c:pt>
                <c:pt idx="1">
                  <c:v>30</c:v>
                </c:pt>
                <c:pt idx="2">
                  <c:v>36</c:v>
                </c:pt>
                <c:pt idx="3">
                  <c:v>6</c:v>
                </c:pt>
              </c:numCache>
            </c:numRef>
          </c:val>
          <c:extLst xmlns:c16r2="http://schemas.microsoft.com/office/drawing/2015/06/chart">
            <c:ext xmlns:c16="http://schemas.microsoft.com/office/drawing/2014/chart" uri="{C3380CC4-5D6E-409C-BE32-E72D297353CC}">
              <c16:uniqueId val="{00000008-5F55-4142-BBDC-781B31E467DB}"/>
            </c:ext>
          </c:extLst>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75717915488398091"/>
          <c:y val="0.21279098519905335"/>
          <c:w val="0.2276993139989307"/>
          <c:h val="0.5784963985112348"/>
        </c:manualLayout>
      </c:layout>
      <c:overlay val="0"/>
      <c:spPr>
        <a:noFill/>
        <a:ln>
          <a:noFill/>
        </a:ln>
        <a:effectLst/>
      </c:spPr>
      <c:txPr>
        <a:bodyPr rot="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bg1">
          <a:lumMod val="95000"/>
        </a:schemeClr>
      </a:solidFill>
      <a:round/>
    </a:ln>
    <a:effectLst>
      <a:outerShdw blurRad="50800" dist="38100" dir="2700000" algn="tl" rotWithShape="0">
        <a:prstClr val="black">
          <a:alpha val="40000"/>
        </a:prstClr>
      </a:outerShdw>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Happiness Index</a:t>
            </a:r>
          </a:p>
          <a:p>
            <a:pPr>
              <a:defRPr/>
            </a:pPr>
            <a:r>
              <a:rPr lang="en-US" sz="1800" b="1" i="0" baseline="0">
                <a:effectLst/>
              </a:rPr>
              <a:t>Vietnam</a:t>
            </a:r>
            <a:endParaRPr lang="en-US">
              <a:effectLst/>
            </a:endParaRPr>
          </a:p>
          <a:p>
            <a:pPr>
              <a:defRPr/>
            </a:pPr>
            <a:r>
              <a:rPr lang="en-US" sz="1200" b="0" i="0" baseline="0">
                <a:effectLst/>
              </a:rPr>
              <a:t>End of Year Survey by Indochina Research </a:t>
            </a:r>
            <a:endParaRPr lang="en-US" sz="105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Sheet1!$J$28</c:f>
              <c:strCache>
                <c:ptCount val="1"/>
                <c:pt idx="0">
                  <c:v>Happiness Index</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Sheet1!$K$27:$M$27</c:f>
              <c:numCache>
                <c:formatCode>General</c:formatCode>
                <c:ptCount val="3"/>
                <c:pt idx="0">
                  <c:v>2015</c:v>
                </c:pt>
                <c:pt idx="1">
                  <c:v>2016</c:v>
                </c:pt>
                <c:pt idx="2">
                  <c:v>2017</c:v>
                </c:pt>
              </c:numCache>
            </c:numRef>
          </c:cat>
          <c:val>
            <c:numRef>
              <c:f>Sheet1!$K$28:$M$28</c:f>
              <c:numCache>
                <c:formatCode>_(* #,##0_);_(* \(#,##0\);_(* "-"??_);_(@_)</c:formatCode>
                <c:ptCount val="3"/>
                <c:pt idx="0">
                  <c:v>80</c:v>
                </c:pt>
                <c:pt idx="1">
                  <c:v>78.2</c:v>
                </c:pt>
                <c:pt idx="2">
                  <c:v>77</c:v>
                </c:pt>
              </c:numCache>
            </c:numRef>
          </c:val>
          <c:extLst xmlns:c16r2="http://schemas.microsoft.com/office/drawing/2015/06/chart">
            <c:ext xmlns:c16="http://schemas.microsoft.com/office/drawing/2014/chart" uri="{C3380CC4-5D6E-409C-BE32-E72D297353CC}">
              <c16:uniqueId val="{00000000-92AA-4A26-BE96-CB3624FE6665}"/>
            </c:ext>
          </c:extLst>
        </c:ser>
        <c:dLbls>
          <c:showLegendKey val="0"/>
          <c:showVal val="0"/>
          <c:showCatName val="0"/>
          <c:showSerName val="0"/>
          <c:showPercent val="0"/>
          <c:showBubbleSize val="0"/>
        </c:dLbls>
        <c:gapWidth val="219"/>
        <c:overlap val="-27"/>
        <c:axId val="-376482480"/>
        <c:axId val="-376496080"/>
      </c:barChart>
      <c:catAx>
        <c:axId val="-37648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96080"/>
        <c:crosses val="autoZero"/>
        <c:auto val="1"/>
        <c:lblAlgn val="ctr"/>
        <c:lblOffset val="100"/>
        <c:noMultiLvlLbl val="0"/>
      </c:catAx>
      <c:valAx>
        <c:axId val="-376496080"/>
        <c:scaling>
          <c:orientation val="minMax"/>
          <c:min val="50"/>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8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6538828015741"/>
          <c:y val="8.5273234660355385E-2"/>
          <c:w val="0.53516036466539929"/>
          <c:h val="0.86601048815185666"/>
        </c:manualLayout>
      </c:layout>
      <c:pieChart>
        <c:varyColors val="1"/>
        <c:ser>
          <c:idx val="0"/>
          <c:order val="0"/>
          <c:tx>
            <c:strRef>
              <c:f>Sheet1!$B$1</c:f>
              <c:strCache>
                <c:ptCount val="1"/>
                <c:pt idx="0">
                  <c:v>Q3</c:v>
                </c:pt>
              </c:strCache>
            </c:strRef>
          </c:tx>
          <c:spPr>
            <a:effectLst>
              <a:outerShdw blurRad="50800" dist="38100" dir="2700000" algn="tl" rotWithShape="0">
                <a:prstClr val="black">
                  <a:alpha val="40000"/>
                </a:prstClr>
              </a:outerShdw>
            </a:effectLst>
          </c:spPr>
          <c:dPt>
            <c:idx val="0"/>
            <c:bubble3D val="0"/>
            <c:spPr>
              <a:solidFill>
                <a:schemeClr val="accent1"/>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138E-4473-9AFF-C692AF09DF7F}"/>
              </c:ext>
            </c:extLst>
          </c:dPt>
          <c:dPt>
            <c:idx val="1"/>
            <c:bubble3D val="0"/>
            <c:spPr>
              <a:solidFill>
                <a:schemeClr val="accent1">
                  <a:lumMod val="40000"/>
                  <a:lumOff val="60000"/>
                </a:schemeClr>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138E-4473-9AFF-C692AF09DF7F}"/>
              </c:ext>
            </c:extLst>
          </c:dPt>
          <c:dPt>
            <c:idx val="2"/>
            <c:bubble3D val="0"/>
            <c:spPr>
              <a:solidFill>
                <a:schemeClr val="accent4">
                  <a:lumMod val="40000"/>
                  <a:lumOff val="60000"/>
                </a:schemeClr>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138E-4473-9AFF-C692AF09DF7F}"/>
              </c:ext>
            </c:extLst>
          </c:dPt>
          <c:dPt>
            <c:idx val="3"/>
            <c:bubble3D val="0"/>
            <c:spPr>
              <a:solidFill>
                <a:srgbClr val="FF0000"/>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138E-4473-9AFF-C692AF09DF7F}"/>
              </c:ext>
            </c:extLst>
          </c:dPt>
          <c:dPt>
            <c:idx val="4"/>
            <c:bubble3D val="0"/>
            <c:spPr>
              <a:solidFill>
                <a:srgbClr val="C00000"/>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138E-4473-9AFF-C692AF09DF7F}"/>
              </c:ext>
            </c:extLst>
          </c:dPt>
          <c:dPt>
            <c:idx val="5"/>
            <c:bubble3D val="0"/>
            <c:spPr>
              <a:solidFill>
                <a:schemeClr val="bg2">
                  <a:lumMod val="90000"/>
                </a:schemeClr>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B-138E-4473-9AFF-C692AF09DF7F}"/>
              </c:ext>
            </c:extLst>
          </c:dPt>
          <c:dLbls>
            <c:dLbl>
              <c:idx val="0"/>
              <c:layout>
                <c:manualLayout>
                  <c:x val="-6.2508464258978977E-2"/>
                  <c:y val="0.14002260765127697"/>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38E-4473-9AFF-C692AF09DF7F}"/>
                </c:ext>
                <c:ext xmlns:c15="http://schemas.microsoft.com/office/drawing/2012/chart" uri="{CE6537A1-D6FC-4f65-9D91-7224C49458BB}"/>
              </c:extLst>
            </c:dLbl>
            <c:dLbl>
              <c:idx val="1"/>
              <c:layout>
                <c:manualLayout>
                  <c:x val="-0.10094139715423298"/>
                  <c:y val="-0.1946338941358193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38E-4473-9AFF-C692AF09DF7F}"/>
                </c:ext>
                <c:ext xmlns:c15="http://schemas.microsoft.com/office/drawing/2012/chart" uri="{CE6537A1-D6FC-4f65-9D91-7224C49458BB}"/>
              </c:extLst>
            </c:dLbl>
            <c:dLbl>
              <c:idx val="2"/>
              <c:layout>
                <c:manualLayout>
                  <c:x val="0.14434866422018108"/>
                  <c:y val="5.2827401500968214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38E-4473-9AFF-C692AF09DF7F}"/>
                </c:ext>
                <c:ext xmlns:c15="http://schemas.microsoft.com/office/drawing/2012/chart" uri="{CE6537A1-D6FC-4f65-9D91-7224C49458BB}"/>
              </c:extLst>
            </c:dLbl>
            <c:dLbl>
              <c:idx val="4"/>
              <c:layout>
                <c:manualLayout>
                  <c:x val="1.6661597361835541E-2"/>
                  <c:y val="0.10107707474975836"/>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38E-4473-9AFF-C692AF09DF7F}"/>
                </c:ext>
                <c:ext xmlns:c15="http://schemas.microsoft.com/office/drawing/2012/chart" uri="{CE6537A1-D6FC-4f65-9D91-7224C49458BB}"/>
              </c:extLst>
            </c:dLbl>
            <c:dLbl>
              <c:idx val="5"/>
              <c:layout>
                <c:manualLayout>
                  <c:x val="1.1380101589272523E-2"/>
                  <c:y val="0.10455717584192628"/>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38E-4473-9AFF-C692AF09DF7F}"/>
                </c:ext>
                <c:ext xmlns:c15="http://schemas.microsoft.com/office/drawing/2012/chart" uri="{CE6537A1-D6FC-4f65-9D91-7224C49458BB}"/>
              </c:extLst>
            </c:dLbl>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solidFill>
                  <a:schemeClr val="bg1">
                    <a:lumMod val="85000"/>
                  </a:schemeClr>
                </a:solid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Sheet1!$A$2:$A$7</c:f>
              <c:strCache>
                <c:ptCount val="6"/>
                <c:pt idx="0">
                  <c:v>Very happy</c:v>
                </c:pt>
                <c:pt idx="1">
                  <c:v>Happy</c:v>
                </c:pt>
                <c:pt idx="2">
                  <c:v>Neither </c:v>
                </c:pt>
                <c:pt idx="3">
                  <c:v>Unhappy</c:v>
                </c:pt>
                <c:pt idx="4">
                  <c:v>Very unhappy</c:v>
                </c:pt>
                <c:pt idx="5">
                  <c:v>DK/NA</c:v>
                </c:pt>
              </c:strCache>
            </c:strRef>
          </c:cat>
          <c:val>
            <c:numRef>
              <c:f>Sheet1!$B$2:$B$7</c:f>
              <c:numCache>
                <c:formatCode>General</c:formatCode>
                <c:ptCount val="6"/>
                <c:pt idx="0">
                  <c:v>13</c:v>
                </c:pt>
                <c:pt idx="1">
                  <c:v>46</c:v>
                </c:pt>
                <c:pt idx="2">
                  <c:v>28</c:v>
                </c:pt>
                <c:pt idx="3">
                  <c:v>8</c:v>
                </c:pt>
                <c:pt idx="4">
                  <c:v>3</c:v>
                </c:pt>
                <c:pt idx="5">
                  <c:v>2</c:v>
                </c:pt>
              </c:numCache>
            </c:numRef>
          </c:val>
          <c:extLst xmlns:c16r2="http://schemas.microsoft.com/office/drawing/2015/06/chart">
            <c:ext xmlns:c16="http://schemas.microsoft.com/office/drawing/2014/chart" uri="{C3380CC4-5D6E-409C-BE32-E72D297353CC}">
              <c16:uniqueId val="{0000000C-138E-4473-9AFF-C692AF09DF7F}"/>
            </c:ext>
          </c:extLst>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74179968461994439"/>
          <c:y val="0.15161545155893244"/>
          <c:w val="0.24307878426296714"/>
          <c:h val="0.75386626161291459"/>
        </c:manualLayout>
      </c:layout>
      <c:overlay val="0"/>
      <c:spPr>
        <a:noFill/>
        <a:ln>
          <a:noFill/>
        </a:ln>
        <a:effectLst/>
      </c:spPr>
      <c:txPr>
        <a:bodyPr rot="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bg1">
          <a:lumMod val="95000"/>
        </a:schemeClr>
      </a:solidFill>
      <a:round/>
    </a:ln>
    <a:effectLst>
      <a:outerShdw blurRad="50800" dist="38100" dir="2700000" algn="tl" rotWithShape="0">
        <a:prstClr val="black">
          <a:alpha val="40000"/>
        </a:prstClr>
      </a:outerShdw>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Hope Index</a:t>
            </a:r>
          </a:p>
          <a:p>
            <a:pPr>
              <a:defRPr/>
            </a:pPr>
            <a:r>
              <a:rPr lang="en-US" sz="1800" b="1" i="0" baseline="0">
                <a:effectLst/>
              </a:rPr>
              <a:t>Vietnam</a:t>
            </a:r>
            <a:endParaRPr lang="en-US">
              <a:effectLst/>
            </a:endParaRPr>
          </a:p>
          <a:p>
            <a:pPr>
              <a:defRPr/>
            </a:pPr>
            <a:r>
              <a:rPr lang="en-US" sz="1400" b="0" i="0" baseline="0">
                <a:effectLst/>
              </a:rPr>
              <a:t>End of Year Survey by Indochina Research </a:t>
            </a:r>
            <a:endParaRPr lang="en-US" sz="1100">
              <a:effectLst/>
            </a:endParaRP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1273079995435357E-2"/>
          <c:y val="0.37005255918960939"/>
          <c:w val="0.88684286203355012"/>
          <c:h val="0.52428464091726634"/>
        </c:manualLayout>
      </c:layout>
      <c:barChart>
        <c:barDir val="col"/>
        <c:grouping val="clustered"/>
        <c:varyColors val="0"/>
        <c:ser>
          <c:idx val="0"/>
          <c:order val="0"/>
          <c:tx>
            <c:strRef>
              <c:f>Sheet1!$J$3</c:f>
              <c:strCache>
                <c:ptCount val="1"/>
                <c:pt idx="0">
                  <c:v>Hope Index</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Sheet1!$K$2:$M$2</c:f>
              <c:numCache>
                <c:formatCode>General</c:formatCode>
                <c:ptCount val="3"/>
                <c:pt idx="0">
                  <c:v>2015</c:v>
                </c:pt>
                <c:pt idx="1">
                  <c:v>2016</c:v>
                </c:pt>
                <c:pt idx="2">
                  <c:v>2017</c:v>
                </c:pt>
              </c:numCache>
            </c:numRef>
          </c:cat>
          <c:val>
            <c:numRef>
              <c:f>Sheet1!$K$3:$M$3</c:f>
              <c:numCache>
                <c:formatCode>_(* #,##0_);_(* \(#,##0\);_(* "-"??_);_(@_)</c:formatCode>
                <c:ptCount val="3"/>
                <c:pt idx="0">
                  <c:v>56</c:v>
                </c:pt>
                <c:pt idx="1">
                  <c:v>47</c:v>
                </c:pt>
                <c:pt idx="2">
                  <c:v>50</c:v>
                </c:pt>
              </c:numCache>
            </c:numRef>
          </c:val>
          <c:extLst xmlns:c16r2="http://schemas.microsoft.com/office/drawing/2015/06/chart">
            <c:ext xmlns:c16="http://schemas.microsoft.com/office/drawing/2014/chart" uri="{C3380CC4-5D6E-409C-BE32-E72D297353CC}">
              <c16:uniqueId val="{00000000-AC1F-405B-AFA4-FCB900026361}"/>
            </c:ext>
          </c:extLst>
        </c:ser>
        <c:dLbls>
          <c:showLegendKey val="0"/>
          <c:showVal val="0"/>
          <c:showCatName val="0"/>
          <c:showSerName val="0"/>
          <c:showPercent val="0"/>
          <c:showBubbleSize val="0"/>
        </c:dLbls>
        <c:gapWidth val="219"/>
        <c:overlap val="-27"/>
        <c:axId val="-376495536"/>
        <c:axId val="-376489008"/>
      </c:barChart>
      <c:catAx>
        <c:axId val="-37649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89008"/>
        <c:crosses val="autoZero"/>
        <c:auto val="1"/>
        <c:lblAlgn val="ctr"/>
        <c:lblOffset val="100"/>
        <c:noMultiLvlLbl val="0"/>
      </c:catAx>
      <c:valAx>
        <c:axId val="-37648900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95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88757385223638"/>
          <c:y val="6.4881390113648407E-2"/>
          <c:w val="0.53516036466539929"/>
          <c:h val="0.86601048815185666"/>
        </c:manualLayout>
      </c:layout>
      <c:pieChart>
        <c:varyColors val="1"/>
        <c:ser>
          <c:idx val="0"/>
          <c:order val="0"/>
          <c:tx>
            <c:strRef>
              <c:f>Sheet1!$B$1</c:f>
              <c:strCache>
                <c:ptCount val="1"/>
                <c:pt idx="0">
                  <c:v>Q1</c:v>
                </c:pt>
              </c:strCache>
            </c:strRef>
          </c:tx>
          <c:spPr>
            <a:effectLst>
              <a:outerShdw blurRad="50800" dist="38100" dir="2700000" algn="tl" rotWithShape="0">
                <a:prstClr val="black">
                  <a:alpha val="40000"/>
                </a:prstClr>
              </a:outerShdw>
            </a:effectLst>
          </c:spPr>
          <c:dPt>
            <c:idx val="0"/>
            <c:bubble3D val="0"/>
            <c:spPr>
              <a:solidFill>
                <a:schemeClr val="accent1"/>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E083-48B4-B262-02636C2DC27C}"/>
              </c:ext>
            </c:extLst>
          </c:dPt>
          <c:dPt>
            <c:idx val="1"/>
            <c:bubble3D val="0"/>
            <c:spPr>
              <a:solidFill>
                <a:srgbClr val="FF0000"/>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E083-48B4-B262-02636C2DC27C}"/>
              </c:ext>
            </c:extLst>
          </c:dPt>
          <c:dPt>
            <c:idx val="2"/>
            <c:bubble3D val="0"/>
            <c:spPr>
              <a:solidFill>
                <a:schemeClr val="accent4">
                  <a:lumMod val="40000"/>
                  <a:lumOff val="60000"/>
                </a:schemeClr>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E083-48B4-B262-02636C2DC27C}"/>
              </c:ext>
            </c:extLst>
          </c:dPt>
          <c:dPt>
            <c:idx val="3"/>
            <c:bubble3D val="0"/>
            <c:spPr>
              <a:solidFill>
                <a:schemeClr val="bg1">
                  <a:lumMod val="75000"/>
                </a:schemeClr>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E083-48B4-B262-02636C2DC27C}"/>
              </c:ext>
            </c:extLst>
          </c:dPt>
          <c:dLbls>
            <c:dLbl>
              <c:idx val="0"/>
              <c:layout>
                <c:manualLayout>
                  <c:x val="-0.12915283540313688"/>
                  <c:y val="0.14002260765127691"/>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083-48B4-B262-02636C2DC27C}"/>
                </c:ext>
                <c:ext xmlns:c15="http://schemas.microsoft.com/office/drawing/2012/chart" uri="{CE6537A1-D6FC-4f65-9D91-7224C49458BB}"/>
              </c:extLst>
            </c:dLbl>
            <c:dLbl>
              <c:idx val="1"/>
              <c:layout>
                <c:manualLayout>
                  <c:x val="1.6967971586197138E-2"/>
                  <c:y val="-0.17832038055416685"/>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083-48B4-B262-02636C2DC27C}"/>
                </c:ext>
                <c:ext xmlns:c15="http://schemas.microsoft.com/office/drawing/2012/chart" uri="{CE6537A1-D6FC-4f65-9D91-7224C49458BB}"/>
              </c:extLst>
            </c:dLbl>
            <c:dLbl>
              <c:idx val="2"/>
              <c:layout>
                <c:manualLayout>
                  <c:x val="0.14434866422018108"/>
                  <c:y val="5.2827401500968214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083-48B4-B262-02636C2DC27C}"/>
                </c:ext>
                <c:ext xmlns:c15="http://schemas.microsoft.com/office/drawing/2012/chart" uri="{CE6537A1-D6FC-4f65-9D91-7224C49458BB}"/>
              </c:extLst>
            </c:dLbl>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solidFill>
                  <a:schemeClr val="bg1">
                    <a:lumMod val="85000"/>
                  </a:schemeClr>
                </a:solid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Sheet1!$A$2:$A$5</c:f>
              <c:strCache>
                <c:ptCount val="4"/>
                <c:pt idx="0">
                  <c:v>Better</c:v>
                </c:pt>
                <c:pt idx="1">
                  <c:v>Worse</c:v>
                </c:pt>
                <c:pt idx="2">
                  <c:v>The same</c:v>
                </c:pt>
                <c:pt idx="3">
                  <c:v>DK/NA</c:v>
                </c:pt>
              </c:strCache>
            </c:strRef>
          </c:cat>
          <c:val>
            <c:numRef>
              <c:f>Sheet1!$B$2:$B$5</c:f>
              <c:numCache>
                <c:formatCode>General</c:formatCode>
                <c:ptCount val="4"/>
                <c:pt idx="0">
                  <c:v>39</c:v>
                </c:pt>
                <c:pt idx="1">
                  <c:v>23</c:v>
                </c:pt>
                <c:pt idx="2">
                  <c:v>32</c:v>
                </c:pt>
                <c:pt idx="3">
                  <c:v>6</c:v>
                </c:pt>
              </c:numCache>
            </c:numRef>
          </c:val>
          <c:extLst xmlns:c16r2="http://schemas.microsoft.com/office/drawing/2015/06/chart">
            <c:ext xmlns:c16="http://schemas.microsoft.com/office/drawing/2014/chart" uri="{C3380CC4-5D6E-409C-BE32-E72D297353CC}">
              <c16:uniqueId val="{00000008-E083-48B4-B262-02636C2DC27C}"/>
            </c:ext>
          </c:extLst>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78537485036804766"/>
          <c:y val="0.21279098519905335"/>
          <c:w val="0.19950361851486392"/>
          <c:h val="0.5784963985112348"/>
        </c:manualLayout>
      </c:layout>
      <c:overlay val="0"/>
      <c:spPr>
        <a:noFill/>
        <a:ln>
          <a:noFill/>
        </a:ln>
        <a:effectLst/>
      </c:spPr>
      <c:txPr>
        <a:bodyPr rot="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bg1">
          <a:lumMod val="95000"/>
        </a:schemeClr>
      </a:solidFill>
      <a:round/>
    </a:ln>
    <a:effectLst>
      <a:outerShdw blurRad="50800" dist="38100" dir="2700000" algn="tl" rotWithShape="0">
        <a:prstClr val="black">
          <a:alpha val="40000"/>
        </a:prstClr>
      </a:outerShdw>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 - Client Research Brief</Template>
  <TotalTime>149</TotalTime>
  <Pages>1</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dc:creator>
  <cp:keywords/>
  <dc:description/>
  <cp:lastModifiedBy>IRL VN - Hai Anh</cp:lastModifiedBy>
  <cp:revision>13</cp:revision>
  <dcterms:created xsi:type="dcterms:W3CDTF">2017-12-28T03:40:00Z</dcterms:created>
  <dcterms:modified xsi:type="dcterms:W3CDTF">2018-01-03T10:06:00Z</dcterms:modified>
</cp:coreProperties>
</file>