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78EFA" w14:textId="2E7287C2" w:rsidR="009B6EAF" w:rsidRPr="004425DB" w:rsidRDefault="00A90B7B" w:rsidP="004425DB">
      <w:pPr>
        <w:spacing w:before="240" w:after="120" w:line="223" w:lineRule="auto"/>
        <w:ind w:left="-360" w:right="792"/>
        <w:rPr>
          <w:rFonts w:ascii="Calibri Light" w:hAnsi="Calibri Light" w:cs="Calibri Light"/>
          <w:b/>
          <w:bCs/>
          <w:noProof/>
          <w:color w:val="000000"/>
        </w:rPr>
      </w:pPr>
      <w:r w:rsidRPr="00CF19F3">
        <w:rPr>
          <w:rFonts w:ascii="Calibri Light" w:hAnsi="Calibri Light" w:cs="Calibri Light"/>
          <w:b/>
          <w:bCs/>
          <w:noProof/>
          <w:color w:val="000000"/>
        </w:rPr>
        <mc:AlternateContent>
          <mc:Choice Requires="wps">
            <w:drawing>
              <wp:anchor distT="0" distB="0" distL="114300" distR="114300" simplePos="0" relativeHeight="251679744" behindDoc="0" locked="0" layoutInCell="1" allowOverlap="1" wp14:anchorId="4C2C6D6F" wp14:editId="67A518D4">
                <wp:simplePos x="0" y="0"/>
                <wp:positionH relativeFrom="margin">
                  <wp:posOffset>-257175</wp:posOffset>
                </wp:positionH>
                <wp:positionV relativeFrom="paragraph">
                  <wp:posOffset>295275</wp:posOffset>
                </wp:positionV>
                <wp:extent cx="6217920" cy="0"/>
                <wp:effectExtent l="38100" t="38100" r="68580" b="95250"/>
                <wp:wrapNone/>
                <wp:docPr id="1020046635" name="Straight Connector 16"/>
                <wp:cNvGraphicFramePr/>
                <a:graphic xmlns:a="http://schemas.openxmlformats.org/drawingml/2006/main">
                  <a:graphicData uri="http://schemas.microsoft.com/office/word/2010/wordprocessingShape">
                    <wps:wsp>
                      <wps:cNvCnPr/>
                      <wps:spPr>
                        <a:xfrm flipV="1">
                          <a:off x="0" y="0"/>
                          <a:ext cx="621792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802A0" id="Straight Connector 16"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5pt,23.25pt" to="469.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" strokecolor="black [3213]">
                <v:shadow on="t" color="black" opacity="24903f" origin=",.5" offset="0,.55556mm"/>
                <w10:wrap anchorx="margin"/>
              </v:line>
            </w:pict>
          </mc:Fallback>
        </mc:AlternateContent>
      </w:r>
      <w:r w:rsidR="009B6EAF" w:rsidRPr="004425DB">
        <w:rPr>
          <w:rFonts w:ascii="Calibri Light" w:hAnsi="Calibri Light" w:cs="Calibri Light"/>
          <w:b/>
          <w:bCs/>
          <w:noProof/>
          <w:color w:val="000000"/>
        </w:rPr>
        <w:t>EXECUTIVE SUMMARY</w:t>
      </w:r>
    </w:p>
    <w:p w14:paraId="1103B94A" w14:textId="6CC5ED8E" w:rsidR="009A2109" w:rsidRPr="009A2109" w:rsidRDefault="005443A4" w:rsidP="00927C4A">
      <w:pPr>
        <w:spacing w:before="240" w:line="223" w:lineRule="auto"/>
        <w:ind w:left="-360" w:right="792"/>
        <w:jc w:val="both"/>
        <w:rPr>
          <w:rFonts w:ascii="Calibri Light" w:eastAsia="Arial Unicode MS" w:hAnsi="Calibri Light" w:cs="Calibri Light"/>
          <w:noProof/>
          <w:color w:val="000000"/>
          <w:sz w:val="20"/>
          <w:szCs w:val="20"/>
        </w:rPr>
      </w:pPr>
      <w:r w:rsidRPr="009A2109">
        <w:rPr>
          <w:rFonts w:ascii="Calibri Light" w:eastAsia="Arial Unicode MS" w:hAnsi="Calibri Light" w:cs="Calibri Light"/>
          <w:noProof/>
          <w:color w:val="000000"/>
          <w:sz w:val="20"/>
          <w:szCs w:val="20"/>
        </w:rPr>
        <w:t xml:space="preserve">Global CFO and Finance Executive with 25 years leading Fortune 500 enterprises and high-growth ventures through transformation, scale, and volatility. Trusted partner to boards and executive teams—recognized for balancing disciplined financial stewardship with a people-first leadership style </w:t>
      </w:r>
      <w:r w:rsidRPr="00087B9F">
        <w:rPr>
          <w:rFonts w:ascii="Calibri Light" w:eastAsia="Arial Unicode MS" w:hAnsi="Calibri Light" w:cs="Calibri Light"/>
          <w:noProof/>
          <w:color w:val="000000"/>
          <w:sz w:val="20"/>
          <w:szCs w:val="20"/>
        </w:rPr>
        <w:t>centered on developing talent, mentoring future leaders, and building resilient organizations across consumer products, beauty, real estate, and digital sectors in EMEA, APAC, and North America.</w:t>
      </w:r>
    </w:p>
    <w:p w14:paraId="56E80E0B" w14:textId="394B70F6" w:rsidR="009A2109" w:rsidRPr="009A2109" w:rsidRDefault="00B67134" w:rsidP="00927C4A">
      <w:pPr>
        <w:spacing w:before="240" w:line="223" w:lineRule="auto"/>
        <w:ind w:left="-360" w:right="792"/>
        <w:jc w:val="both"/>
        <w:rPr>
          <w:rFonts w:ascii="Calibri Light" w:eastAsia="Arial Unicode MS" w:hAnsi="Calibri Light" w:cs="Calibri Light"/>
          <w:noProof/>
          <w:color w:val="000000"/>
          <w:sz w:val="20"/>
          <w:szCs w:val="20"/>
        </w:rPr>
      </w:pPr>
      <w:r w:rsidRPr="00B67134">
        <w:rPr>
          <w:rFonts w:ascii="Calibri Light" w:eastAsia="Arial Unicode MS" w:hAnsi="Calibri Light" w:cs="Calibri Light"/>
          <w:noProof/>
          <w:color w:val="000000"/>
          <w:sz w:val="20"/>
          <w:szCs w:val="20"/>
        </w:rPr>
        <w:t>Proven track record driving growth and transformation across competitive consumer sectors, overseeing the full financial spectrum from budgeting and forecasting to cash flow management, cost analysis, and strategic decision-making</w:t>
      </w:r>
      <w:r w:rsidR="009A2109" w:rsidRPr="009A2109">
        <w:rPr>
          <w:rFonts w:ascii="Calibri Light" w:eastAsia="Arial Unicode MS" w:hAnsi="Calibri Light" w:cs="Calibri Light"/>
          <w:noProof/>
          <w:color w:val="000000"/>
          <w:sz w:val="20"/>
          <w:szCs w:val="20"/>
        </w:rPr>
        <w:t>. Distinguished by crisis-tested leadership, navigated global supply chain disruptions, post-acquisition integrations, and volatile market shifts while directing multi-billion-dollar portfolios. Known for building investor-grade finance functions and cross-continental teams, consistently blend</w:t>
      </w:r>
      <w:r w:rsidR="002D38B3">
        <w:rPr>
          <w:rFonts w:ascii="Calibri Light" w:eastAsia="Arial Unicode MS" w:hAnsi="Calibri Light" w:cs="Calibri Light"/>
          <w:noProof/>
          <w:color w:val="000000"/>
          <w:sz w:val="20"/>
          <w:szCs w:val="20"/>
        </w:rPr>
        <w:t>ed</w:t>
      </w:r>
      <w:r w:rsidR="009A2109" w:rsidRPr="009A2109">
        <w:rPr>
          <w:rFonts w:ascii="Calibri Light" w:eastAsia="Arial Unicode MS" w:hAnsi="Calibri Light" w:cs="Calibri Light"/>
          <w:noProof/>
          <w:color w:val="000000"/>
          <w:sz w:val="20"/>
          <w:szCs w:val="20"/>
        </w:rPr>
        <w:t xml:space="preserve"> Fortune 500 rigor with entrepreneurial agility—turning finance into a platform for resilience, reinvestment, and enterprise growth.</w:t>
      </w:r>
    </w:p>
    <w:p w14:paraId="223AAABD" w14:textId="5306D426" w:rsidR="009852C3" w:rsidRPr="00CF19F3" w:rsidRDefault="009852C3" w:rsidP="004425DB">
      <w:pPr>
        <w:spacing w:before="240" w:after="120" w:line="223" w:lineRule="auto"/>
        <w:ind w:left="-360" w:right="792"/>
        <w:rPr>
          <w:rFonts w:ascii="Calibri Light" w:hAnsi="Calibri Light" w:cs="Calibri Light"/>
          <w:b/>
          <w:bCs/>
          <w:spacing w:val="7"/>
          <w:w w:val="110"/>
          <w:szCs w:val="20"/>
        </w:rPr>
      </w:pPr>
      <w:r w:rsidRPr="00CF19F3">
        <w:rPr>
          <w:rFonts w:ascii="Calibri Light" w:hAnsi="Calibri Light" w:cs="Calibri Light"/>
          <w:b/>
          <w:bCs/>
          <w:noProof/>
          <w:color w:val="000000"/>
        </w:rPr>
        <mc:AlternateContent>
          <mc:Choice Requires="wps">
            <w:drawing>
              <wp:anchor distT="0" distB="0" distL="114300" distR="114300" simplePos="0" relativeHeight="251658752" behindDoc="0" locked="0" layoutInCell="1" allowOverlap="1" wp14:anchorId="3FB4E3DC" wp14:editId="0DCB40B1">
                <wp:simplePos x="0" y="0"/>
                <wp:positionH relativeFrom="margin">
                  <wp:posOffset>-266700</wp:posOffset>
                </wp:positionH>
                <wp:positionV relativeFrom="paragraph">
                  <wp:posOffset>314325</wp:posOffset>
                </wp:positionV>
                <wp:extent cx="6217920" cy="0"/>
                <wp:effectExtent l="38100" t="38100" r="68580" b="95250"/>
                <wp:wrapNone/>
                <wp:docPr id="1262525624" name="Straight Connector 16"/>
                <wp:cNvGraphicFramePr/>
                <a:graphic xmlns:a="http://schemas.openxmlformats.org/drawingml/2006/main">
                  <a:graphicData uri="http://schemas.microsoft.com/office/word/2010/wordprocessingShape">
                    <wps:wsp>
                      <wps:cNvCnPr/>
                      <wps:spPr>
                        <a:xfrm flipV="1">
                          <a:off x="0" y="0"/>
                          <a:ext cx="621792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CAB9B" id="Straight Connector 16"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24.75pt" to="468.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" strokecolor="black [3213]">
                <v:shadow on="t" color="black" opacity="24903f" origin=",.5" offset="0,.55556mm"/>
                <w10:wrap anchorx="margin"/>
              </v:line>
            </w:pict>
          </mc:Fallback>
        </mc:AlternateContent>
      </w:r>
      <w:r w:rsidR="00CF19F3" w:rsidRPr="00CF19F3">
        <w:rPr>
          <w:rFonts w:ascii="Calibri Light" w:hAnsi="Calibri Light" w:cs="Calibri Light"/>
          <w:b/>
          <w:bCs/>
          <w:noProof/>
          <w:color w:val="000000"/>
        </w:rPr>
        <w:t>SELECTED EXPERIENCES</w:t>
      </w:r>
    </w:p>
    <w:p w14:paraId="55B67290" w14:textId="12472B85" w:rsidR="006C3C6A" w:rsidRPr="006C3C6A" w:rsidRDefault="006C3C6A" w:rsidP="00927C4A">
      <w:pPr>
        <w:pStyle w:val="ListParagraph"/>
        <w:numPr>
          <w:ilvl w:val="0"/>
          <w:numId w:val="26"/>
        </w:numPr>
        <w:spacing w:before="120" w:line="276" w:lineRule="auto"/>
        <w:ind w:right="792"/>
        <w:jc w:val="both"/>
        <w:rPr>
          <w:rFonts w:ascii="Calibri Light" w:eastAsia="Arial Unicode MS" w:hAnsi="Calibri Light" w:cs="Calibri Light"/>
          <w:noProof/>
          <w:color w:val="000000"/>
          <w:sz w:val="20"/>
          <w:szCs w:val="20"/>
        </w:rPr>
      </w:pPr>
      <w:r w:rsidRPr="006C3C6A">
        <w:rPr>
          <w:rFonts w:ascii="Calibri Light" w:eastAsia="Arial Unicode MS" w:hAnsi="Calibri Light" w:cs="Calibri Light"/>
          <w:b/>
          <w:bCs/>
          <w:noProof/>
          <w:color w:val="000000"/>
          <w:sz w:val="20"/>
          <w:szCs w:val="20"/>
        </w:rPr>
        <w:t>Raised $9M in equity funding</w:t>
      </w:r>
      <w:r w:rsidRPr="006C3C6A">
        <w:rPr>
          <w:rFonts w:ascii="Calibri Light" w:eastAsia="Arial Unicode MS" w:hAnsi="Calibri Light" w:cs="Calibri Light"/>
          <w:noProof/>
          <w:color w:val="000000"/>
          <w:sz w:val="20"/>
          <w:szCs w:val="20"/>
        </w:rPr>
        <w:t xml:space="preserve"> as a Fractional CFO, enabling 9x revenue scale-up and investor-grade finance infrastructure for SMEs across real estate, digital services, and apparel.</w:t>
      </w:r>
    </w:p>
    <w:p w14:paraId="5355DC6C" w14:textId="53694EC6" w:rsidR="006C3C6A" w:rsidRPr="006C3C6A" w:rsidRDefault="006C3C6A" w:rsidP="00927C4A">
      <w:pPr>
        <w:pStyle w:val="ListParagraph"/>
        <w:numPr>
          <w:ilvl w:val="0"/>
          <w:numId w:val="26"/>
        </w:numPr>
        <w:spacing w:before="240" w:line="276" w:lineRule="auto"/>
        <w:ind w:right="792"/>
        <w:jc w:val="both"/>
        <w:rPr>
          <w:rFonts w:ascii="Calibri Light" w:eastAsia="Arial Unicode MS" w:hAnsi="Calibri Light" w:cs="Calibri Light"/>
          <w:noProof/>
          <w:color w:val="000000"/>
          <w:sz w:val="20"/>
          <w:szCs w:val="20"/>
        </w:rPr>
      </w:pPr>
      <w:r w:rsidRPr="006C3C6A">
        <w:rPr>
          <w:rFonts w:ascii="Calibri Light" w:eastAsia="Arial Unicode MS" w:hAnsi="Calibri Light" w:cs="Calibri Light"/>
          <w:b/>
          <w:bCs/>
          <w:noProof/>
          <w:color w:val="000000"/>
          <w:sz w:val="20"/>
          <w:szCs w:val="20"/>
        </w:rPr>
        <w:t>Directed a $4.5B global procurement portfolio</w:t>
      </w:r>
      <w:r w:rsidRPr="006C3C6A">
        <w:rPr>
          <w:rFonts w:ascii="Calibri Light" w:eastAsia="Arial Unicode MS" w:hAnsi="Calibri Light" w:cs="Calibri Light"/>
          <w:noProof/>
          <w:color w:val="000000"/>
          <w:sz w:val="20"/>
          <w:szCs w:val="20"/>
        </w:rPr>
        <w:t xml:space="preserve"> at L’Oréal, partnering with C-Suite leadership to deliver $84M in cost savings and establish global governance standards.</w:t>
      </w:r>
    </w:p>
    <w:p w14:paraId="1FF5FA78" w14:textId="4C7F4814" w:rsidR="006C3C6A" w:rsidRPr="006C3C6A" w:rsidRDefault="006C3C6A" w:rsidP="00927C4A">
      <w:pPr>
        <w:pStyle w:val="ListParagraph"/>
        <w:numPr>
          <w:ilvl w:val="0"/>
          <w:numId w:val="26"/>
        </w:numPr>
        <w:spacing w:before="240" w:line="276" w:lineRule="auto"/>
        <w:ind w:right="792"/>
        <w:jc w:val="both"/>
        <w:rPr>
          <w:rFonts w:ascii="Calibri Light" w:eastAsia="Arial Unicode MS" w:hAnsi="Calibri Light" w:cs="Calibri Light"/>
          <w:noProof/>
          <w:color w:val="000000"/>
          <w:sz w:val="20"/>
          <w:szCs w:val="20"/>
        </w:rPr>
      </w:pPr>
      <w:r w:rsidRPr="006C3C6A">
        <w:rPr>
          <w:rFonts w:ascii="Calibri Light" w:eastAsia="Arial Unicode MS" w:hAnsi="Calibri Light" w:cs="Calibri Light"/>
          <w:b/>
          <w:bCs/>
          <w:noProof/>
          <w:color w:val="000000"/>
          <w:sz w:val="20"/>
          <w:szCs w:val="20"/>
        </w:rPr>
        <w:t>Turned around a 150M-unit manufacturing site,</w:t>
      </w:r>
      <w:r w:rsidRPr="006C3C6A">
        <w:rPr>
          <w:rFonts w:ascii="Calibri Light" w:eastAsia="Arial Unicode MS" w:hAnsi="Calibri Light" w:cs="Calibri Light"/>
          <w:noProof/>
          <w:color w:val="000000"/>
          <w:sz w:val="20"/>
          <w:szCs w:val="20"/>
        </w:rPr>
        <w:t xml:space="preserve"> executing a five-year industrial plan that achieved ~2% annual productivity savings and secured a tenfold increase in corporate reinvestment.</w:t>
      </w:r>
    </w:p>
    <w:p w14:paraId="3A96A243" w14:textId="09C15EC0" w:rsidR="006C3C6A" w:rsidRPr="006C3C6A" w:rsidRDefault="006C3C6A" w:rsidP="00927C4A">
      <w:pPr>
        <w:pStyle w:val="ListParagraph"/>
        <w:numPr>
          <w:ilvl w:val="0"/>
          <w:numId w:val="26"/>
        </w:numPr>
        <w:spacing w:before="240" w:line="276" w:lineRule="auto"/>
        <w:ind w:right="792"/>
        <w:jc w:val="both"/>
        <w:rPr>
          <w:rFonts w:ascii="Calibri Light" w:eastAsia="Arial Unicode MS" w:hAnsi="Calibri Light" w:cs="Calibri Light"/>
          <w:noProof/>
          <w:color w:val="000000"/>
          <w:sz w:val="20"/>
          <w:szCs w:val="20"/>
        </w:rPr>
      </w:pPr>
      <w:r w:rsidRPr="006C3C6A">
        <w:rPr>
          <w:rFonts w:ascii="Calibri Light" w:eastAsia="Arial Unicode MS" w:hAnsi="Calibri Light" w:cs="Calibri Light"/>
          <w:noProof/>
          <w:color w:val="000000"/>
          <w:sz w:val="20"/>
          <w:szCs w:val="20"/>
        </w:rPr>
        <w:t xml:space="preserve"> </w:t>
      </w:r>
      <w:r w:rsidRPr="006C3C6A">
        <w:rPr>
          <w:rFonts w:ascii="Calibri Light" w:eastAsia="Arial Unicode MS" w:hAnsi="Calibri Light" w:cs="Calibri Light"/>
          <w:b/>
          <w:bCs/>
          <w:noProof/>
          <w:color w:val="000000"/>
          <w:sz w:val="20"/>
          <w:szCs w:val="20"/>
        </w:rPr>
        <w:t>Preserved $190M in margin</w:t>
      </w:r>
      <w:r w:rsidRPr="006C3C6A">
        <w:rPr>
          <w:rFonts w:ascii="Calibri Light" w:eastAsia="Arial Unicode MS" w:hAnsi="Calibri Light" w:cs="Calibri Light"/>
          <w:noProof/>
          <w:color w:val="000000"/>
          <w:sz w:val="20"/>
          <w:szCs w:val="20"/>
        </w:rPr>
        <w:t xml:space="preserve"> during a post-acquisition integration by executing disciplined cost controls and resource allocation in a volatile market.</w:t>
      </w:r>
    </w:p>
    <w:p w14:paraId="3FDBC7EB" w14:textId="3757459A" w:rsidR="006C3C6A" w:rsidRPr="004700A5" w:rsidRDefault="004700A5" w:rsidP="00927C4A">
      <w:pPr>
        <w:pStyle w:val="ListParagraph"/>
        <w:numPr>
          <w:ilvl w:val="0"/>
          <w:numId w:val="26"/>
        </w:numPr>
        <w:spacing w:before="240" w:line="276" w:lineRule="auto"/>
        <w:ind w:right="792"/>
        <w:jc w:val="both"/>
        <w:rPr>
          <w:rFonts w:ascii="Calibri Light" w:eastAsia="Arial Unicode MS" w:hAnsi="Calibri Light" w:cs="Calibri Light"/>
          <w:noProof/>
          <w:color w:val="000000"/>
          <w:sz w:val="20"/>
          <w:szCs w:val="20"/>
        </w:rPr>
      </w:pPr>
      <w:r w:rsidRPr="004700A5">
        <w:rPr>
          <w:rFonts w:ascii="Calibri Light" w:eastAsia="Arial Unicode MS" w:hAnsi="Calibri Light" w:cs="Calibri Light"/>
          <w:b/>
          <w:bCs/>
          <w:noProof/>
          <w:color w:val="000000"/>
          <w:sz w:val="20"/>
          <w:szCs w:val="20"/>
        </w:rPr>
        <w:t xml:space="preserve">Navigated crises including 9/11, SARS, and U.S.–China trade wars, </w:t>
      </w:r>
      <w:r w:rsidRPr="004700A5">
        <w:rPr>
          <w:rFonts w:ascii="Calibri Light" w:eastAsia="Arial Unicode MS" w:hAnsi="Calibri Light" w:cs="Calibri Light"/>
          <w:noProof/>
          <w:color w:val="000000"/>
          <w:sz w:val="20"/>
          <w:szCs w:val="20"/>
        </w:rPr>
        <w:t>ensuring financial stability and positioning businesses for reinvestment.</w:t>
      </w:r>
    </w:p>
    <w:p w14:paraId="370F8C1A" w14:textId="45EFA0AD" w:rsidR="00E503F3" w:rsidRPr="004425DB" w:rsidRDefault="00981B8F" w:rsidP="004425DB">
      <w:pPr>
        <w:spacing w:before="240" w:after="120" w:line="223" w:lineRule="auto"/>
        <w:ind w:left="-360" w:right="792"/>
        <w:rPr>
          <w:rFonts w:ascii="Calibri Light" w:hAnsi="Calibri Light" w:cs="Calibri Light"/>
          <w:b/>
          <w:bCs/>
          <w:noProof/>
          <w:color w:val="000000"/>
        </w:rPr>
      </w:pPr>
      <w:r w:rsidRPr="004425DB">
        <w:rPr>
          <w:rFonts w:ascii="Calibri Light" w:hAnsi="Calibri Light" w:cs="Calibri Light"/>
          <w:b/>
          <w:bCs/>
          <w:noProof/>
          <w:color w:val="000000"/>
        </w:rPr>
        <mc:AlternateContent>
          <mc:Choice Requires="wps">
            <w:drawing>
              <wp:anchor distT="0" distB="0" distL="114300" distR="114300" simplePos="0" relativeHeight="251673600" behindDoc="0" locked="0" layoutInCell="1" allowOverlap="1" wp14:anchorId="3F9830A2" wp14:editId="43A47274">
                <wp:simplePos x="0" y="0"/>
                <wp:positionH relativeFrom="margin">
                  <wp:posOffset>-266700</wp:posOffset>
                </wp:positionH>
                <wp:positionV relativeFrom="paragraph">
                  <wp:posOffset>307975</wp:posOffset>
                </wp:positionV>
                <wp:extent cx="6217920" cy="0"/>
                <wp:effectExtent l="38100" t="38100" r="68580" b="95250"/>
                <wp:wrapNone/>
                <wp:docPr id="1448203975" name="Straight Connector 16"/>
                <wp:cNvGraphicFramePr/>
                <a:graphic xmlns:a="http://schemas.openxmlformats.org/drawingml/2006/main">
                  <a:graphicData uri="http://schemas.microsoft.com/office/word/2010/wordprocessingShape">
                    <wps:wsp>
                      <wps:cNvCnPr/>
                      <wps:spPr>
                        <a:xfrm flipV="1">
                          <a:off x="0" y="0"/>
                          <a:ext cx="621792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B2909" id="Straight Connector 16"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24.25pt" to="468.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" strokecolor="black [3213]">
                <v:shadow on="t" color="black" opacity="24903f" origin=",.5" offset="0,.55556mm"/>
                <w10:wrap anchorx="margin"/>
              </v:line>
            </w:pict>
          </mc:Fallback>
        </mc:AlternateContent>
      </w:r>
      <w:r w:rsidR="00FB19E2" w:rsidRPr="004425DB">
        <w:rPr>
          <w:rFonts w:ascii="Calibri Light" w:hAnsi="Calibri Light" w:cs="Calibri Light"/>
          <w:b/>
          <w:bCs/>
          <w:noProof/>
          <w:color w:val="000000"/>
        </w:rPr>
        <w:t>RECENT PROFESSIONAL EXPERIENCE</w:t>
      </w:r>
    </w:p>
    <w:p w14:paraId="02D245AD" w14:textId="77777777" w:rsidR="00B43896" w:rsidRDefault="00AD719C" w:rsidP="00927C4A">
      <w:pPr>
        <w:widowControl/>
        <w:spacing w:after="60"/>
        <w:ind w:left="-360"/>
        <w:jc w:val="both"/>
        <w:rPr>
          <w:rFonts w:ascii="Calibri Light" w:eastAsia="Nunito" w:hAnsi="Calibri Light" w:cs="Calibri Light"/>
          <w:b/>
          <w:bCs/>
        </w:rPr>
      </w:pPr>
      <w:r w:rsidRPr="00AD719C">
        <w:rPr>
          <w:rFonts w:ascii="Calibri Light" w:eastAsia="Nunito" w:hAnsi="Calibri Light" w:cs="Calibri Light"/>
          <w:b/>
          <w:bCs/>
        </w:rPr>
        <w:t>Chief Financial Officer | Fractional CFO</w:t>
      </w:r>
      <w:r>
        <w:rPr>
          <w:rFonts w:ascii="Calibri Light" w:eastAsia="Nunito" w:hAnsi="Calibri Light" w:cs="Calibri Light"/>
          <w:b/>
          <w:bCs/>
        </w:rPr>
        <w:tab/>
      </w:r>
      <w:r>
        <w:rPr>
          <w:rFonts w:ascii="Calibri Light" w:eastAsia="Nunito" w:hAnsi="Calibri Light" w:cs="Calibri Light"/>
          <w:b/>
          <w:bCs/>
        </w:rPr>
        <w:tab/>
      </w:r>
      <w:r>
        <w:rPr>
          <w:rFonts w:ascii="Calibri Light" w:eastAsia="Nunito" w:hAnsi="Calibri Light" w:cs="Calibri Light"/>
          <w:b/>
          <w:bCs/>
        </w:rPr>
        <w:tab/>
      </w:r>
      <w:r w:rsidR="00BC1B64">
        <w:rPr>
          <w:rFonts w:ascii="Calibri Light" w:eastAsia="Nunito" w:hAnsi="Calibri Light" w:cs="Calibri Light"/>
          <w:b/>
          <w:bCs/>
        </w:rPr>
        <w:t xml:space="preserve">         </w:t>
      </w:r>
      <w:r w:rsidR="00CB52CD">
        <w:rPr>
          <w:rFonts w:ascii="Calibri Light" w:eastAsia="Nunito" w:hAnsi="Calibri Light" w:cs="Calibri Light"/>
          <w:b/>
          <w:bCs/>
        </w:rPr>
        <w:t xml:space="preserve">  </w:t>
      </w:r>
      <w:r w:rsidR="00BC1B64">
        <w:rPr>
          <w:rFonts w:ascii="Calibri Light" w:eastAsia="Nunito" w:hAnsi="Calibri Light" w:cs="Calibri Light"/>
          <w:b/>
          <w:bCs/>
        </w:rPr>
        <w:t xml:space="preserve"> </w:t>
      </w:r>
      <w:r w:rsidRPr="00AD719C">
        <w:rPr>
          <w:rFonts w:ascii="Calibri Light" w:eastAsia="Nunito" w:hAnsi="Calibri Light" w:cs="Calibri Light"/>
          <w:b/>
          <w:bCs/>
        </w:rPr>
        <w:t>Chicago, IL &amp; Paris, France | 2021 – Present</w:t>
      </w:r>
    </w:p>
    <w:p w14:paraId="0460A1E7" w14:textId="14AE6E83" w:rsidR="00A548D9" w:rsidRDefault="00A548D9" w:rsidP="00B43896">
      <w:pPr>
        <w:widowControl/>
        <w:spacing w:before="60" w:after="60"/>
        <w:ind w:left="-360"/>
        <w:jc w:val="both"/>
        <w:rPr>
          <w:rFonts w:ascii="Calibri Light" w:hAnsi="Calibri Light" w:cs="Calibri Light"/>
          <w:sz w:val="20"/>
          <w:szCs w:val="20"/>
        </w:rPr>
      </w:pPr>
      <w:r w:rsidRPr="00A548D9">
        <w:rPr>
          <w:rFonts w:ascii="Calibri Light" w:hAnsi="Calibri Light" w:cs="Calibri Light"/>
          <w:sz w:val="20"/>
          <w:szCs w:val="20"/>
        </w:rPr>
        <w:t>Provided CFO-level leadership to small and medium enterprises across real estate, digital services, consulting, and apparel, driving financial restructuring, fundraising, governance, and international expansion while building investor-ready finance functions and guiding businesses through crisis and growth.</w:t>
      </w:r>
    </w:p>
    <w:p w14:paraId="4BCAF91C" w14:textId="6B1E4C43" w:rsidR="004979BE" w:rsidRPr="00A548D9" w:rsidRDefault="004979BE" w:rsidP="00927C4A">
      <w:pPr>
        <w:pStyle w:val="ListParagraph"/>
        <w:widowControl/>
        <w:numPr>
          <w:ilvl w:val="0"/>
          <w:numId w:val="30"/>
        </w:numPr>
        <w:spacing w:after="60"/>
        <w:jc w:val="both"/>
        <w:rPr>
          <w:rFonts w:ascii="Calibri Light" w:eastAsia="Nunito" w:hAnsi="Calibri Light" w:cs="Calibri Light"/>
          <w:b/>
          <w:bCs/>
        </w:rPr>
      </w:pPr>
      <w:r w:rsidRPr="00A548D9">
        <w:rPr>
          <w:rFonts w:ascii="Calibri Light" w:hAnsi="Calibri Light" w:cs="Calibri Light"/>
          <w:sz w:val="20"/>
          <w:szCs w:val="20"/>
        </w:rPr>
        <w:t xml:space="preserve">Restructured finances and strengthened forecasting, building the infrastructure that </w:t>
      </w:r>
      <w:r w:rsidRPr="00A548D9">
        <w:rPr>
          <w:rFonts w:ascii="Calibri Light" w:hAnsi="Calibri Light" w:cs="Calibri Light"/>
          <w:b/>
          <w:bCs/>
          <w:sz w:val="20"/>
          <w:szCs w:val="20"/>
        </w:rPr>
        <w:t>secured $9M in equity funding</w:t>
      </w:r>
      <w:r w:rsidRPr="00A548D9">
        <w:rPr>
          <w:rFonts w:ascii="Calibri Light" w:hAnsi="Calibri Light" w:cs="Calibri Light"/>
          <w:sz w:val="20"/>
          <w:szCs w:val="20"/>
        </w:rPr>
        <w:t xml:space="preserve"> and scaled</w:t>
      </w:r>
      <w:r w:rsidR="00CD24A9" w:rsidRPr="00A548D9">
        <w:rPr>
          <w:rFonts w:ascii="Calibri Light" w:hAnsi="Calibri Light" w:cs="Calibri Light"/>
          <w:sz w:val="20"/>
          <w:szCs w:val="20"/>
        </w:rPr>
        <w:t xml:space="preserve"> </w:t>
      </w:r>
      <w:r w:rsidRPr="00A548D9">
        <w:rPr>
          <w:rFonts w:ascii="Calibri Light" w:hAnsi="Calibri Light" w:cs="Calibri Light"/>
          <w:sz w:val="20"/>
          <w:szCs w:val="20"/>
        </w:rPr>
        <w:t xml:space="preserve">from </w:t>
      </w:r>
      <w:r w:rsidRPr="00A548D9">
        <w:rPr>
          <w:rFonts w:ascii="Calibri Light" w:hAnsi="Calibri Light" w:cs="Calibri Light"/>
          <w:b/>
          <w:bCs/>
          <w:sz w:val="20"/>
          <w:szCs w:val="20"/>
        </w:rPr>
        <w:t>$7.4M to $67M in revenue.</w:t>
      </w:r>
    </w:p>
    <w:p w14:paraId="038B867F" w14:textId="55918C94" w:rsidR="004D4912" w:rsidRPr="004D4912" w:rsidRDefault="004D4912" w:rsidP="00927C4A">
      <w:pPr>
        <w:pStyle w:val="ListParagraph"/>
        <w:widowControl/>
        <w:numPr>
          <w:ilvl w:val="0"/>
          <w:numId w:val="27"/>
        </w:numPr>
        <w:spacing w:after="60"/>
        <w:ind w:right="270"/>
        <w:jc w:val="both"/>
        <w:rPr>
          <w:rFonts w:ascii="Calibri Light" w:hAnsi="Calibri Light" w:cs="Calibri Light"/>
          <w:sz w:val="20"/>
          <w:szCs w:val="20"/>
        </w:rPr>
      </w:pPr>
      <w:r w:rsidRPr="004D4912">
        <w:rPr>
          <w:rFonts w:ascii="Calibri Light" w:hAnsi="Calibri Light" w:cs="Calibri Light"/>
          <w:sz w:val="20"/>
          <w:szCs w:val="20"/>
        </w:rPr>
        <w:t>Established investor-grade reporting frameworks and KPI dashboards that enhanced cash visibility, built board confidence, and improved leadership decision-making in high-growth environments.</w:t>
      </w:r>
    </w:p>
    <w:p w14:paraId="12B5CCF4" w14:textId="14E49800" w:rsidR="00D87045" w:rsidRDefault="004D4912" w:rsidP="0025668D">
      <w:pPr>
        <w:pStyle w:val="ListParagraph"/>
        <w:widowControl/>
        <w:numPr>
          <w:ilvl w:val="0"/>
          <w:numId w:val="27"/>
        </w:numPr>
        <w:spacing w:after="120"/>
        <w:ind w:right="274"/>
        <w:jc w:val="both"/>
        <w:rPr>
          <w:rFonts w:ascii="Calibri Light" w:hAnsi="Calibri Light" w:cs="Calibri Light"/>
          <w:sz w:val="20"/>
          <w:szCs w:val="20"/>
        </w:rPr>
      </w:pPr>
      <w:r w:rsidRPr="004D4912">
        <w:rPr>
          <w:rFonts w:ascii="Calibri Light" w:hAnsi="Calibri Light" w:cs="Calibri Light"/>
          <w:sz w:val="20"/>
          <w:szCs w:val="20"/>
        </w:rPr>
        <w:t>Preserved liquidity and continuity during the French real estate crisis by negotiating new banking relationships, restructuring debt, opening fresh credit lines, and pioneering crowdfunding as a bridge to equity funding.</w:t>
      </w:r>
    </w:p>
    <w:p w14:paraId="5DDC667B" w14:textId="77777777" w:rsidR="00983AC1" w:rsidRDefault="00BC1B64" w:rsidP="00927C4A">
      <w:pPr>
        <w:widowControl/>
        <w:spacing w:before="60" w:after="60"/>
        <w:ind w:left="-360"/>
        <w:jc w:val="both"/>
        <w:rPr>
          <w:rFonts w:ascii="Calibri Light" w:eastAsia="Nunito" w:hAnsi="Calibri Light" w:cs="Calibri Light"/>
          <w:b/>
          <w:bCs/>
        </w:rPr>
      </w:pPr>
      <w:r w:rsidRPr="0096351C">
        <w:rPr>
          <w:rFonts w:ascii="Calibri Light" w:eastAsia="Nunito" w:hAnsi="Calibri Light" w:cs="Calibri Light"/>
          <w:b/>
          <w:bCs/>
        </w:rPr>
        <w:t>Divisional Chief Financial Officer</w:t>
      </w:r>
      <w:r w:rsidR="0096351C" w:rsidRPr="0096351C">
        <w:rPr>
          <w:rFonts w:ascii="Calibri Light" w:eastAsia="Nunito" w:hAnsi="Calibri Light" w:cs="Calibri Light"/>
          <w:b/>
          <w:bCs/>
        </w:rPr>
        <w:t xml:space="preserve"> | </w:t>
      </w:r>
      <w:r w:rsidRPr="0096351C">
        <w:rPr>
          <w:rFonts w:ascii="Calibri Light" w:eastAsia="Nunito" w:hAnsi="Calibri Light" w:cs="Calibri Light"/>
          <w:b/>
          <w:bCs/>
        </w:rPr>
        <w:t>L’Oréal General Management of Operations</w:t>
      </w:r>
      <w:r w:rsidR="00CB52CD">
        <w:rPr>
          <w:rFonts w:ascii="Calibri Light" w:eastAsia="Nunito" w:hAnsi="Calibri Light" w:cs="Calibri Light"/>
        </w:rPr>
        <w:t xml:space="preserve">          </w:t>
      </w:r>
      <w:r w:rsidRPr="0096351C">
        <w:rPr>
          <w:rFonts w:ascii="Calibri Light" w:eastAsia="Nunito" w:hAnsi="Calibri Light" w:cs="Calibri Light"/>
        </w:rPr>
        <w:t xml:space="preserve"> </w:t>
      </w:r>
      <w:r w:rsidRPr="00CB52CD">
        <w:rPr>
          <w:rFonts w:ascii="Calibri Light" w:eastAsia="Nunito" w:hAnsi="Calibri Light" w:cs="Calibri Light"/>
          <w:b/>
          <w:bCs/>
        </w:rPr>
        <w:t>Paris, France | 2019 – 2021</w:t>
      </w:r>
    </w:p>
    <w:p w14:paraId="3339B198" w14:textId="3114C5E9" w:rsidR="00983AC1" w:rsidRPr="00983AC1" w:rsidRDefault="00983AC1" w:rsidP="00927C4A">
      <w:pPr>
        <w:widowControl/>
        <w:spacing w:before="60" w:after="60"/>
        <w:ind w:left="-360"/>
        <w:jc w:val="both"/>
        <w:rPr>
          <w:rFonts w:ascii="Calibri Light" w:eastAsia="Nunito" w:hAnsi="Calibri Light" w:cs="Calibri Light"/>
          <w:b/>
          <w:bCs/>
        </w:rPr>
      </w:pPr>
      <w:r w:rsidRPr="00983AC1">
        <w:rPr>
          <w:rFonts w:ascii="Calibri Light" w:hAnsi="Calibri Light" w:cs="Calibri Light"/>
          <w:sz w:val="20"/>
          <w:szCs w:val="20"/>
        </w:rPr>
        <w:t>Oversaw global finance for a $4.5B procurement portfolio, building cross-continental teams and embedding governance, analytics, and performance frameworks that enabled cost savings, agile responses to supply chain volatility, and strategic decision-making at the Group level</w:t>
      </w:r>
      <w:r w:rsidR="00DC20F0">
        <w:rPr>
          <w:rFonts w:ascii="Calibri Light" w:hAnsi="Calibri Light" w:cs="Calibri Light"/>
          <w:sz w:val="20"/>
          <w:szCs w:val="20"/>
        </w:rPr>
        <w:t>.</w:t>
      </w:r>
    </w:p>
    <w:p w14:paraId="6CBA2643" w14:textId="355615F3" w:rsidR="00E25A89" w:rsidRPr="00E25A89" w:rsidRDefault="00E25A89" w:rsidP="00927C4A">
      <w:pPr>
        <w:pStyle w:val="ListParagraph"/>
        <w:numPr>
          <w:ilvl w:val="0"/>
          <w:numId w:val="26"/>
        </w:numPr>
        <w:spacing w:before="60"/>
        <w:ind w:right="86"/>
        <w:jc w:val="both"/>
        <w:rPr>
          <w:rFonts w:ascii="Calibri Light" w:eastAsia="Arial Unicode MS" w:hAnsi="Calibri Light" w:cs="Calibri Light"/>
          <w:noProof/>
          <w:color w:val="000000"/>
          <w:sz w:val="20"/>
          <w:szCs w:val="20"/>
        </w:rPr>
      </w:pPr>
      <w:r w:rsidRPr="00E25A89">
        <w:rPr>
          <w:rFonts w:ascii="Calibri Light" w:eastAsia="Arial Unicode MS" w:hAnsi="Calibri Light" w:cs="Calibri Light"/>
          <w:noProof/>
          <w:color w:val="000000"/>
          <w:sz w:val="20"/>
          <w:szCs w:val="20"/>
        </w:rPr>
        <w:t xml:space="preserve">Delivered </w:t>
      </w:r>
      <w:r w:rsidRPr="00E25A89">
        <w:rPr>
          <w:rFonts w:ascii="Calibri Light" w:eastAsia="Arial Unicode MS" w:hAnsi="Calibri Light" w:cs="Calibri Light"/>
          <w:b/>
          <w:bCs/>
          <w:noProof/>
          <w:color w:val="000000"/>
          <w:sz w:val="20"/>
          <w:szCs w:val="20"/>
        </w:rPr>
        <w:t>$84M in cost savings</w:t>
      </w:r>
      <w:r w:rsidRPr="00E25A89">
        <w:rPr>
          <w:rFonts w:ascii="Calibri Light" w:eastAsia="Arial Unicode MS" w:hAnsi="Calibri Light" w:cs="Calibri Light"/>
          <w:noProof/>
          <w:color w:val="000000"/>
          <w:sz w:val="20"/>
          <w:szCs w:val="20"/>
        </w:rPr>
        <w:t xml:space="preserve"> by partnering with C-Suite and procurement leaders to improve forecasting, supplier negotiations, and risk management.</w:t>
      </w:r>
    </w:p>
    <w:p w14:paraId="04829AA0" w14:textId="16CA9CB8" w:rsidR="00E25A89" w:rsidRDefault="00E25A89" w:rsidP="00927C4A">
      <w:pPr>
        <w:pStyle w:val="ListParagraph"/>
        <w:numPr>
          <w:ilvl w:val="0"/>
          <w:numId w:val="26"/>
        </w:numPr>
        <w:spacing w:before="240"/>
        <w:ind w:right="90"/>
        <w:jc w:val="both"/>
        <w:rPr>
          <w:rFonts w:ascii="Calibri Light" w:eastAsia="Arial Unicode MS" w:hAnsi="Calibri Light" w:cs="Calibri Light"/>
          <w:noProof/>
          <w:color w:val="000000"/>
          <w:sz w:val="20"/>
          <w:szCs w:val="20"/>
        </w:rPr>
      </w:pPr>
      <w:r w:rsidRPr="00E25A89">
        <w:rPr>
          <w:rFonts w:ascii="Calibri Light" w:eastAsia="Arial Unicode MS" w:hAnsi="Calibri Light" w:cs="Calibri Light"/>
          <w:noProof/>
          <w:color w:val="000000"/>
          <w:sz w:val="20"/>
          <w:szCs w:val="20"/>
        </w:rPr>
        <w:t>Consolidated purchasing performance data across regions, creating BI dashboards and simulation tools that equipped senior management with actionable insights.</w:t>
      </w:r>
    </w:p>
    <w:p w14:paraId="0BEE9F5A" w14:textId="2B00E58F" w:rsidR="00625578" w:rsidRDefault="00625578" w:rsidP="00927C4A">
      <w:pPr>
        <w:pStyle w:val="ListParagraph"/>
        <w:numPr>
          <w:ilvl w:val="0"/>
          <w:numId w:val="26"/>
        </w:numPr>
        <w:spacing w:before="240"/>
        <w:ind w:right="792"/>
        <w:jc w:val="both"/>
        <w:rPr>
          <w:rFonts w:ascii="Calibri Light" w:eastAsia="Arial Unicode MS" w:hAnsi="Calibri Light" w:cs="Calibri Light"/>
          <w:noProof/>
          <w:color w:val="000000"/>
          <w:sz w:val="20"/>
          <w:szCs w:val="20"/>
        </w:rPr>
      </w:pPr>
      <w:r w:rsidRPr="00625578">
        <w:rPr>
          <w:rFonts w:ascii="Calibri Light" w:eastAsia="Arial Unicode MS" w:hAnsi="Calibri Light" w:cs="Calibri Light"/>
          <w:noProof/>
          <w:color w:val="000000"/>
          <w:sz w:val="20"/>
          <w:szCs w:val="20"/>
        </w:rPr>
        <w:t>Established global variance analysis standards, allocation rules, and budget principles to strengthen comparability and control across markets.</w:t>
      </w:r>
    </w:p>
    <w:p w14:paraId="496C5FEA" w14:textId="2B696005" w:rsidR="00B15323" w:rsidRDefault="007F17CF" w:rsidP="00927C4A">
      <w:pPr>
        <w:pStyle w:val="ListParagraph"/>
        <w:numPr>
          <w:ilvl w:val="0"/>
          <w:numId w:val="26"/>
        </w:numPr>
        <w:spacing w:before="240"/>
        <w:ind w:right="792"/>
        <w:jc w:val="both"/>
        <w:rPr>
          <w:rFonts w:ascii="Calibri Light" w:eastAsia="Arial Unicode MS" w:hAnsi="Calibri Light" w:cs="Calibri Light"/>
          <w:noProof/>
          <w:color w:val="000000"/>
          <w:sz w:val="20"/>
          <w:szCs w:val="20"/>
        </w:rPr>
      </w:pPr>
      <w:r w:rsidRPr="00E10F3C">
        <w:rPr>
          <w:rFonts w:ascii="Calibri Light" w:eastAsia="Arial Unicode MS" w:hAnsi="Calibri Light" w:cs="Calibri Light"/>
          <w:noProof/>
          <w:color w:val="000000"/>
          <w:sz w:val="20"/>
          <w:szCs w:val="20"/>
        </w:rPr>
        <w:t>Recruited, developed, and mentored finance professionals across EMEA, APAC, and U.S., strengthening global bench strength and accelerating readiness for senior roles</w:t>
      </w:r>
      <w:r>
        <w:rPr>
          <w:rFonts w:ascii="Calibri Light" w:eastAsia="Arial Unicode MS" w:hAnsi="Calibri Light" w:cs="Calibri Light"/>
          <w:noProof/>
          <w:color w:val="000000"/>
          <w:sz w:val="20"/>
          <w:szCs w:val="20"/>
        </w:rPr>
        <w:t>.</w:t>
      </w:r>
    </w:p>
    <w:p w14:paraId="45B1D00C" w14:textId="77777777" w:rsidR="006025D2" w:rsidRPr="006025D2" w:rsidRDefault="006025D2" w:rsidP="006025D2">
      <w:pPr>
        <w:pStyle w:val="ListParagraph"/>
        <w:widowControl/>
        <w:spacing w:after="60"/>
        <w:ind w:left="360" w:right="270"/>
        <w:rPr>
          <w:rFonts w:ascii="Calibri Light" w:hAnsi="Calibri Light" w:cs="Calibri Light"/>
          <w:sz w:val="20"/>
          <w:szCs w:val="20"/>
        </w:rPr>
      </w:pPr>
    </w:p>
    <w:p w14:paraId="095EDE58" w14:textId="77777777" w:rsidR="00B43896" w:rsidRDefault="007E3461" w:rsidP="00927C4A">
      <w:pPr>
        <w:pStyle w:val="Heading3"/>
        <w:tabs>
          <w:tab w:val="left" w:pos="-360"/>
        </w:tabs>
        <w:spacing w:before="0" w:after="60"/>
        <w:ind w:left="-360"/>
        <w:jc w:val="both"/>
        <w:rPr>
          <w:rFonts w:ascii="Calibri Light" w:eastAsia="Nunito" w:hAnsi="Calibri Light" w:cs="Calibri Light"/>
          <w:bCs/>
          <w:sz w:val="22"/>
          <w:szCs w:val="22"/>
        </w:rPr>
      </w:pPr>
      <w:r w:rsidRPr="00FA5BE8">
        <w:rPr>
          <w:rFonts w:ascii="Calibri Light" w:eastAsia="Nunito" w:hAnsi="Calibri Light" w:cs="Calibri Light"/>
          <w:bCs/>
          <w:sz w:val="22"/>
          <w:szCs w:val="22"/>
        </w:rPr>
        <w:t xml:space="preserve">Plant Chief Financial Officer | </w:t>
      </w:r>
      <w:r w:rsidRPr="007E3461">
        <w:rPr>
          <w:rFonts w:ascii="Calibri Light" w:eastAsia="Nunito" w:hAnsi="Calibri Light" w:cs="Calibri Light"/>
          <w:bCs/>
          <w:sz w:val="22"/>
          <w:szCs w:val="22"/>
        </w:rPr>
        <w:t>L’Oréal Consumer Products Division</w:t>
      </w:r>
      <w:r>
        <w:rPr>
          <w:rFonts w:ascii="Calibri Light" w:eastAsia="Nunito" w:hAnsi="Calibri Light" w:cs="Calibri Light"/>
          <w:bCs/>
          <w:sz w:val="22"/>
          <w:szCs w:val="22"/>
        </w:rPr>
        <w:tab/>
        <w:t xml:space="preserve">           </w:t>
      </w:r>
      <w:r w:rsidRPr="007E3461">
        <w:rPr>
          <w:rFonts w:ascii="Calibri Light" w:eastAsia="Nunito" w:hAnsi="Calibri Light" w:cs="Calibri Light"/>
          <w:bCs/>
          <w:sz w:val="22"/>
          <w:szCs w:val="22"/>
        </w:rPr>
        <w:t xml:space="preserve"> </w:t>
      </w:r>
      <w:r w:rsidR="00FA5BE8">
        <w:rPr>
          <w:rFonts w:ascii="Calibri Light" w:eastAsia="Nunito" w:hAnsi="Calibri Light" w:cs="Calibri Light"/>
          <w:bCs/>
          <w:sz w:val="22"/>
          <w:szCs w:val="22"/>
        </w:rPr>
        <w:tab/>
        <w:t xml:space="preserve">            </w:t>
      </w:r>
      <w:r w:rsidRPr="007E3461">
        <w:rPr>
          <w:rFonts w:ascii="Calibri Light" w:eastAsia="Nunito" w:hAnsi="Calibri Light" w:cs="Calibri Light"/>
          <w:bCs/>
          <w:sz w:val="22"/>
          <w:szCs w:val="22"/>
        </w:rPr>
        <w:t>Paris, France | 2015 – 2019</w:t>
      </w:r>
    </w:p>
    <w:p w14:paraId="78BB99FE" w14:textId="1610461F" w:rsidR="007E3461" w:rsidRPr="00B43896" w:rsidRDefault="00F216CF" w:rsidP="00B43896">
      <w:pPr>
        <w:widowControl/>
        <w:spacing w:before="60" w:after="60"/>
        <w:ind w:left="-360"/>
        <w:jc w:val="both"/>
        <w:rPr>
          <w:rFonts w:ascii="Calibri Light" w:hAnsi="Calibri Light" w:cs="Calibri Light"/>
          <w:sz w:val="20"/>
          <w:szCs w:val="20"/>
        </w:rPr>
      </w:pPr>
      <w:r w:rsidRPr="00F216CF">
        <w:rPr>
          <w:rFonts w:ascii="Calibri Light" w:hAnsi="Calibri Light" w:cs="Calibri Light"/>
          <w:sz w:val="20"/>
          <w:szCs w:val="20"/>
        </w:rPr>
        <w:t>Led financial strategy and IT operations for a 150M-unit manufacturing site, serving on the executive plant committee and steering a five-year turnaround that secured reinvestment and long-term viability.</w:t>
      </w:r>
    </w:p>
    <w:p w14:paraId="0E604DF5" w14:textId="3B9C99F9" w:rsidR="00C569A2" w:rsidRPr="00C569A2" w:rsidRDefault="00C569A2" w:rsidP="00927C4A">
      <w:pPr>
        <w:pStyle w:val="ListParagraph"/>
        <w:widowControl/>
        <w:numPr>
          <w:ilvl w:val="0"/>
          <w:numId w:val="27"/>
        </w:numPr>
        <w:spacing w:after="60"/>
        <w:ind w:right="270"/>
        <w:jc w:val="both"/>
        <w:rPr>
          <w:rFonts w:ascii="Calibri Light" w:hAnsi="Calibri Light" w:cs="Calibri Light"/>
          <w:sz w:val="20"/>
          <w:szCs w:val="20"/>
        </w:rPr>
      </w:pPr>
      <w:r w:rsidRPr="00C569A2">
        <w:rPr>
          <w:rFonts w:ascii="Calibri Light" w:hAnsi="Calibri Light" w:cs="Calibri Light"/>
          <w:sz w:val="20"/>
          <w:szCs w:val="20"/>
        </w:rPr>
        <w:t xml:space="preserve">Steered a factory through existential risk by leading a five-year transformation that reversed a planned closure, secured union alignment, and won a </w:t>
      </w:r>
      <w:r w:rsidRPr="00C569A2">
        <w:rPr>
          <w:rFonts w:ascii="Calibri Light" w:hAnsi="Calibri Light" w:cs="Calibri Light"/>
          <w:b/>
          <w:bCs/>
          <w:sz w:val="20"/>
          <w:szCs w:val="20"/>
        </w:rPr>
        <w:t>tenfold increase in corporate reinvestment ($1M to $10M).</w:t>
      </w:r>
    </w:p>
    <w:p w14:paraId="1F9B7491" w14:textId="2F8414D1" w:rsidR="00C569A2" w:rsidRPr="00C569A2" w:rsidRDefault="00C569A2" w:rsidP="00927C4A">
      <w:pPr>
        <w:pStyle w:val="ListParagraph"/>
        <w:widowControl/>
        <w:numPr>
          <w:ilvl w:val="0"/>
          <w:numId w:val="27"/>
        </w:numPr>
        <w:spacing w:after="60"/>
        <w:ind w:right="270"/>
        <w:jc w:val="both"/>
        <w:rPr>
          <w:rFonts w:ascii="Calibri Light" w:hAnsi="Calibri Light" w:cs="Calibri Light"/>
          <w:sz w:val="20"/>
          <w:szCs w:val="20"/>
        </w:rPr>
      </w:pPr>
      <w:r w:rsidRPr="00C569A2">
        <w:rPr>
          <w:rFonts w:ascii="Calibri Light" w:hAnsi="Calibri Light" w:cs="Calibri Light"/>
          <w:sz w:val="20"/>
          <w:szCs w:val="20"/>
        </w:rPr>
        <w:t xml:space="preserve">Strengthened working capital discipline by optimizing treasury and inventory management, reducing inventory days by 5 </w:t>
      </w:r>
      <w:r w:rsidRPr="00C569A2">
        <w:rPr>
          <w:rFonts w:ascii="Calibri Light" w:hAnsi="Calibri Light" w:cs="Calibri Light"/>
          <w:b/>
          <w:bCs/>
          <w:sz w:val="20"/>
          <w:szCs w:val="20"/>
        </w:rPr>
        <w:t>and improving annual inventory results from 7% to 2.5%.</w:t>
      </w:r>
    </w:p>
    <w:p w14:paraId="7A49652E" w14:textId="623478CC" w:rsidR="00245FDC" w:rsidRPr="00D015CE" w:rsidRDefault="00C569A2" w:rsidP="00927C4A">
      <w:pPr>
        <w:pStyle w:val="ListParagraph"/>
        <w:widowControl/>
        <w:numPr>
          <w:ilvl w:val="0"/>
          <w:numId w:val="27"/>
        </w:numPr>
        <w:spacing w:after="60"/>
        <w:ind w:right="270"/>
        <w:jc w:val="both"/>
        <w:rPr>
          <w:rFonts w:ascii="Calibri Light" w:hAnsi="Calibri Light" w:cs="Calibri Light"/>
          <w:sz w:val="20"/>
          <w:szCs w:val="20"/>
        </w:rPr>
      </w:pPr>
      <w:r w:rsidRPr="00C569A2">
        <w:rPr>
          <w:rFonts w:ascii="Calibri Light" w:hAnsi="Calibri Light" w:cs="Calibri Light"/>
          <w:sz w:val="20"/>
          <w:szCs w:val="20"/>
        </w:rPr>
        <w:t xml:space="preserve">Implemented digital manufacturing tools to track losses, productivity, and planning, </w:t>
      </w:r>
      <w:r w:rsidRPr="00C569A2">
        <w:rPr>
          <w:rFonts w:ascii="Calibri Light" w:hAnsi="Calibri Light" w:cs="Calibri Light"/>
          <w:b/>
          <w:bCs/>
          <w:sz w:val="20"/>
          <w:szCs w:val="20"/>
        </w:rPr>
        <w:t>cutting material loss by 50%</w:t>
      </w:r>
      <w:r w:rsidRPr="00C569A2">
        <w:rPr>
          <w:rFonts w:ascii="Calibri Light" w:hAnsi="Calibri Light" w:cs="Calibri Light"/>
          <w:sz w:val="20"/>
          <w:szCs w:val="20"/>
        </w:rPr>
        <w:t xml:space="preserve"> and </w:t>
      </w:r>
      <w:r w:rsidRPr="00C569A2">
        <w:rPr>
          <w:rFonts w:ascii="Calibri Light" w:hAnsi="Calibri Light" w:cs="Calibri Light"/>
          <w:b/>
          <w:bCs/>
          <w:sz w:val="20"/>
          <w:szCs w:val="20"/>
        </w:rPr>
        <w:t>reducing temporary staff costs by 25%.</w:t>
      </w:r>
    </w:p>
    <w:p w14:paraId="664C2D20" w14:textId="6848C747" w:rsidR="00D015CE" w:rsidRPr="00D015CE" w:rsidRDefault="00D015CE" w:rsidP="00D015CE">
      <w:pPr>
        <w:pStyle w:val="ListParagraph"/>
        <w:widowControl/>
        <w:numPr>
          <w:ilvl w:val="0"/>
          <w:numId w:val="27"/>
        </w:numPr>
        <w:spacing w:after="60"/>
        <w:ind w:right="270"/>
        <w:jc w:val="both"/>
        <w:rPr>
          <w:rFonts w:ascii="Calibri Light" w:hAnsi="Calibri Light" w:cs="Calibri Light"/>
          <w:sz w:val="20"/>
          <w:szCs w:val="20"/>
        </w:rPr>
      </w:pPr>
      <w:r w:rsidRPr="00053C5B">
        <w:rPr>
          <w:rFonts w:ascii="Calibri Light" w:hAnsi="Calibri Light" w:cs="Calibri Light"/>
          <w:sz w:val="20"/>
          <w:szCs w:val="20"/>
        </w:rPr>
        <w:t>Created a culture of continuous learning by coaching team members in finance and IT, resulting in higher retention and cross-functional promotions within the Group</w:t>
      </w:r>
      <w:r>
        <w:rPr>
          <w:rFonts w:ascii="Calibri Light" w:hAnsi="Calibri Light" w:cs="Calibri Light"/>
          <w:sz w:val="20"/>
          <w:szCs w:val="20"/>
        </w:rPr>
        <w:t>.</w:t>
      </w:r>
    </w:p>
    <w:p w14:paraId="471140E3" w14:textId="77777777" w:rsidR="00B65663" w:rsidRPr="00E02EB3" w:rsidRDefault="00B65663" w:rsidP="00927C4A">
      <w:pPr>
        <w:pStyle w:val="ListParagraph"/>
        <w:widowControl/>
        <w:spacing w:after="60"/>
        <w:ind w:left="360" w:right="270"/>
        <w:jc w:val="both"/>
        <w:rPr>
          <w:rFonts w:ascii="Calibri Light" w:hAnsi="Calibri Light" w:cs="Calibri Light"/>
          <w:sz w:val="20"/>
          <w:szCs w:val="20"/>
        </w:rPr>
      </w:pPr>
    </w:p>
    <w:p w14:paraId="5B0B0A5A" w14:textId="64062A54" w:rsidR="008B126B" w:rsidRPr="007C2A5C" w:rsidRDefault="00B94B68" w:rsidP="00927C4A">
      <w:pPr>
        <w:spacing w:before="240" w:after="120" w:line="223" w:lineRule="auto"/>
        <w:ind w:left="-360" w:right="792"/>
        <w:jc w:val="both"/>
        <w:rPr>
          <w:rFonts w:ascii="Calibri Light" w:hAnsi="Calibri Light" w:cs="Calibri Light"/>
          <w:b/>
          <w:bCs/>
          <w:noProof/>
          <w:color w:val="000000"/>
          <w:lang w:val="fr-FR"/>
        </w:rPr>
      </w:pPr>
      <w:r w:rsidRPr="004425DB">
        <w:rPr>
          <w:rFonts w:ascii="Calibri Light" w:hAnsi="Calibri Light" w:cs="Calibri Light"/>
          <w:b/>
          <w:bCs/>
          <w:noProof/>
          <w:color w:val="000000"/>
        </w:rPr>
        <mc:AlternateContent>
          <mc:Choice Requires="wps">
            <w:drawing>
              <wp:anchor distT="0" distB="0" distL="114300" distR="114300" simplePos="0" relativeHeight="251655680" behindDoc="0" locked="0" layoutInCell="1" allowOverlap="1" wp14:anchorId="758F2B86" wp14:editId="7E5A29E5">
                <wp:simplePos x="0" y="0"/>
                <wp:positionH relativeFrom="page">
                  <wp:posOffset>628650</wp:posOffset>
                </wp:positionH>
                <wp:positionV relativeFrom="paragraph">
                  <wp:posOffset>262255</wp:posOffset>
                </wp:positionV>
                <wp:extent cx="6269990" cy="0"/>
                <wp:effectExtent l="38100" t="38100" r="73660" b="95250"/>
                <wp:wrapNone/>
                <wp:docPr id="283670071" name="Straight Connector 16"/>
                <wp:cNvGraphicFramePr/>
                <a:graphic xmlns:a="http://schemas.openxmlformats.org/drawingml/2006/main">
                  <a:graphicData uri="http://schemas.microsoft.com/office/word/2010/wordprocessingShape">
                    <wps:wsp>
                      <wps:cNvCnPr/>
                      <wps:spPr>
                        <a:xfrm flipV="1">
                          <a:off x="0" y="0"/>
                          <a:ext cx="626999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12D58A5" id="Straight Connector 16" o:spid="_x0000_s1026" style="position:absolute;flip:y;z-index:2516556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49.5pt,20.65pt" to="543.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" strokecolor="black [3213]">
                <v:shadow on="t" color="black" opacity="24903f" origin=",.5" offset="0,.55556mm"/>
                <w10:wrap anchorx="page"/>
              </v:line>
            </w:pict>
          </mc:Fallback>
        </mc:AlternateContent>
      </w:r>
      <w:r w:rsidR="00B65663" w:rsidRPr="007C2A5C">
        <w:rPr>
          <w:rFonts w:ascii="Calibri Light" w:hAnsi="Calibri Light" w:cs="Calibri Light"/>
          <w:b/>
          <w:bCs/>
          <w:noProof/>
          <w:color w:val="000000"/>
          <w:lang w:val="fr-FR"/>
        </w:rPr>
        <w:t>OTHER RELEVANT EXPERIENCES</w:t>
      </w:r>
    </w:p>
    <w:p w14:paraId="4F62916B" w14:textId="22ABBF87" w:rsidR="00C83480" w:rsidRPr="00A46ECD" w:rsidRDefault="00C83480" w:rsidP="00927C4A">
      <w:pPr>
        <w:widowControl/>
        <w:spacing w:before="120" w:after="60"/>
        <w:ind w:left="-274"/>
        <w:jc w:val="both"/>
        <w:rPr>
          <w:rFonts w:ascii="Calibri Light" w:eastAsia="Nunito" w:hAnsi="Calibri Light" w:cs="Calibri Light"/>
          <w:b/>
          <w:lang w:val="fr-FR"/>
        </w:rPr>
      </w:pPr>
      <w:r w:rsidRPr="00A46ECD">
        <w:rPr>
          <w:rFonts w:ascii="Calibri Light" w:eastAsia="Nunito" w:hAnsi="Calibri Light" w:cs="Calibri Light"/>
          <w:b/>
          <w:lang w:val="fr-FR"/>
        </w:rPr>
        <w:t>L’Oréal – Paris, France | 1999 – 2015</w:t>
      </w:r>
    </w:p>
    <w:p w14:paraId="5199154F" w14:textId="3678268F" w:rsidR="008B126B" w:rsidRPr="00B43896" w:rsidRDefault="00C83480" w:rsidP="00B43896">
      <w:pPr>
        <w:widowControl/>
        <w:spacing w:before="60" w:after="60"/>
        <w:ind w:left="-360"/>
        <w:jc w:val="both"/>
        <w:rPr>
          <w:rFonts w:ascii="Calibri Light" w:hAnsi="Calibri Light" w:cs="Calibri Light"/>
          <w:sz w:val="20"/>
          <w:szCs w:val="20"/>
        </w:rPr>
      </w:pPr>
      <w:r w:rsidRPr="000928EF">
        <w:rPr>
          <w:rFonts w:ascii="Calibri Light" w:hAnsi="Calibri Light" w:cs="Calibri Light"/>
          <w:sz w:val="20"/>
          <w:szCs w:val="20"/>
        </w:rPr>
        <w:t>Progressed through roles of increasing responsibility across Professional Products and Luxury Divisions, including Global FP&amp;A Director, Finance Director, and Finance Manager.</w:t>
      </w:r>
      <w:r w:rsidR="00EE57BE" w:rsidRPr="000928EF">
        <w:rPr>
          <w:rFonts w:ascii="Calibri Light" w:hAnsi="Calibri Light" w:cs="Calibri Light"/>
          <w:sz w:val="20"/>
          <w:szCs w:val="20"/>
        </w:rPr>
        <w:tab/>
      </w:r>
      <w:r w:rsidR="00EE57BE" w:rsidRPr="00B43896">
        <w:rPr>
          <w:rFonts w:ascii="Calibri Light" w:hAnsi="Calibri Light" w:cs="Calibri Light"/>
          <w:sz w:val="20"/>
          <w:szCs w:val="20"/>
        </w:rPr>
        <w:tab/>
      </w:r>
      <w:r w:rsidR="00EE57BE" w:rsidRPr="00B43896">
        <w:rPr>
          <w:rFonts w:ascii="Calibri Light" w:hAnsi="Calibri Light" w:cs="Calibri Light"/>
          <w:sz w:val="20"/>
          <w:szCs w:val="20"/>
        </w:rPr>
        <w:tab/>
      </w:r>
      <w:r w:rsidR="00EE57BE" w:rsidRPr="00B43896">
        <w:rPr>
          <w:rFonts w:ascii="Calibri Light" w:hAnsi="Calibri Light" w:cs="Calibri Light"/>
          <w:sz w:val="20"/>
          <w:szCs w:val="20"/>
        </w:rPr>
        <w:tab/>
      </w:r>
    </w:p>
    <w:p w14:paraId="49A6BBB7" w14:textId="2D194A2D" w:rsidR="00F6491C" w:rsidRPr="00F6491C" w:rsidRDefault="00F6491C" w:rsidP="00927C4A">
      <w:pPr>
        <w:pStyle w:val="ListParagraph"/>
        <w:widowControl/>
        <w:numPr>
          <w:ilvl w:val="0"/>
          <w:numId w:val="27"/>
        </w:numPr>
        <w:spacing w:after="60"/>
        <w:ind w:right="270"/>
        <w:jc w:val="both"/>
        <w:rPr>
          <w:rFonts w:ascii="Calibri Light" w:hAnsi="Calibri Light" w:cs="Calibri Light"/>
          <w:sz w:val="20"/>
          <w:szCs w:val="20"/>
        </w:rPr>
      </w:pPr>
      <w:r w:rsidRPr="00F6491C">
        <w:rPr>
          <w:rFonts w:ascii="Calibri Light" w:hAnsi="Calibri Light" w:cs="Calibri Light"/>
          <w:sz w:val="20"/>
          <w:szCs w:val="20"/>
        </w:rPr>
        <w:t xml:space="preserve">Directed FP&amp;A for a </w:t>
      </w:r>
      <w:r w:rsidRPr="00993588">
        <w:rPr>
          <w:rFonts w:ascii="Calibri Light" w:hAnsi="Calibri Light" w:cs="Calibri Light"/>
          <w:b/>
          <w:bCs/>
          <w:sz w:val="20"/>
          <w:szCs w:val="20"/>
        </w:rPr>
        <w:t>$3.8B global division</w:t>
      </w:r>
      <w:r w:rsidRPr="00F6491C">
        <w:rPr>
          <w:rFonts w:ascii="Calibri Light" w:hAnsi="Calibri Light" w:cs="Calibri Light"/>
          <w:sz w:val="20"/>
          <w:szCs w:val="20"/>
        </w:rPr>
        <w:t>, driving growth in emerging markets and accelerating close cycles.</w:t>
      </w:r>
    </w:p>
    <w:p w14:paraId="76B35825" w14:textId="77777777" w:rsidR="00923883" w:rsidRDefault="00923883" w:rsidP="00927C4A">
      <w:pPr>
        <w:pStyle w:val="ListParagraph"/>
        <w:widowControl/>
        <w:numPr>
          <w:ilvl w:val="0"/>
          <w:numId w:val="27"/>
        </w:numPr>
        <w:spacing w:after="60"/>
        <w:ind w:right="270"/>
        <w:jc w:val="both"/>
        <w:rPr>
          <w:rFonts w:ascii="Calibri Light" w:hAnsi="Calibri Light" w:cs="Calibri Light"/>
          <w:sz w:val="20"/>
          <w:szCs w:val="20"/>
        </w:rPr>
      </w:pPr>
      <w:r w:rsidRPr="00923883">
        <w:rPr>
          <w:rFonts w:ascii="Calibri Light" w:hAnsi="Calibri Light" w:cs="Calibri Light"/>
          <w:sz w:val="20"/>
          <w:szCs w:val="20"/>
        </w:rPr>
        <w:t xml:space="preserve">Protected </w:t>
      </w:r>
      <w:r w:rsidRPr="00993588">
        <w:rPr>
          <w:rFonts w:ascii="Calibri Light" w:hAnsi="Calibri Light" w:cs="Calibri Light"/>
          <w:b/>
          <w:bCs/>
          <w:sz w:val="20"/>
          <w:szCs w:val="20"/>
        </w:rPr>
        <w:t>$190M in margin</w:t>
      </w:r>
      <w:r w:rsidRPr="00923883">
        <w:rPr>
          <w:rFonts w:ascii="Calibri Light" w:hAnsi="Calibri Light" w:cs="Calibri Light"/>
          <w:sz w:val="20"/>
          <w:szCs w:val="20"/>
        </w:rPr>
        <w:t xml:space="preserve"> during acquisition integration through cost controls and reallocation.</w:t>
      </w:r>
    </w:p>
    <w:p w14:paraId="11A469E5" w14:textId="43AAA4E6" w:rsidR="001D2691" w:rsidRDefault="001D2691" w:rsidP="00927C4A">
      <w:pPr>
        <w:pStyle w:val="ListParagraph"/>
        <w:widowControl/>
        <w:numPr>
          <w:ilvl w:val="0"/>
          <w:numId w:val="27"/>
        </w:numPr>
        <w:spacing w:after="60"/>
        <w:ind w:right="270"/>
        <w:jc w:val="both"/>
        <w:rPr>
          <w:rFonts w:ascii="Calibri Light" w:hAnsi="Calibri Light" w:cs="Calibri Light"/>
          <w:sz w:val="20"/>
          <w:szCs w:val="20"/>
        </w:rPr>
      </w:pPr>
      <w:r w:rsidRPr="001D2691">
        <w:rPr>
          <w:rFonts w:ascii="Calibri Light" w:hAnsi="Calibri Light" w:cs="Calibri Light"/>
          <w:sz w:val="20"/>
          <w:szCs w:val="20"/>
        </w:rPr>
        <w:t xml:space="preserve">Delivered </w:t>
      </w:r>
      <w:r w:rsidRPr="00993588">
        <w:rPr>
          <w:rFonts w:ascii="Calibri Light" w:hAnsi="Calibri Light" w:cs="Calibri Light"/>
          <w:b/>
          <w:bCs/>
          <w:sz w:val="20"/>
          <w:szCs w:val="20"/>
        </w:rPr>
        <w:t>50–140 bps margin gains</w:t>
      </w:r>
      <w:r w:rsidRPr="001D2691">
        <w:rPr>
          <w:rFonts w:ascii="Calibri Light" w:hAnsi="Calibri Light" w:cs="Calibri Light"/>
          <w:sz w:val="20"/>
          <w:szCs w:val="20"/>
        </w:rPr>
        <w:t xml:space="preserve"> by restructuring terms, optimizing mix, and funding brand launches (Kérastase, Kéraskin, Shu Uemura).</w:t>
      </w:r>
    </w:p>
    <w:p w14:paraId="16DE35B1" w14:textId="3416C9E9" w:rsidR="00F6491C" w:rsidRPr="00F6491C" w:rsidRDefault="00F6491C" w:rsidP="00927C4A">
      <w:pPr>
        <w:pStyle w:val="ListParagraph"/>
        <w:widowControl/>
        <w:numPr>
          <w:ilvl w:val="0"/>
          <w:numId w:val="27"/>
        </w:numPr>
        <w:spacing w:after="60"/>
        <w:ind w:right="270"/>
        <w:jc w:val="both"/>
        <w:rPr>
          <w:rFonts w:ascii="Calibri Light" w:hAnsi="Calibri Light" w:cs="Calibri Light"/>
          <w:sz w:val="20"/>
          <w:szCs w:val="20"/>
        </w:rPr>
      </w:pPr>
      <w:r w:rsidRPr="00F6491C">
        <w:rPr>
          <w:rFonts w:ascii="Calibri Light" w:hAnsi="Calibri Light" w:cs="Calibri Light"/>
          <w:sz w:val="20"/>
          <w:szCs w:val="20"/>
        </w:rPr>
        <w:t xml:space="preserve">Scaled finance operations from </w:t>
      </w:r>
      <w:r w:rsidRPr="00993588">
        <w:rPr>
          <w:rFonts w:ascii="Calibri Light" w:hAnsi="Calibri Light" w:cs="Calibri Light"/>
          <w:b/>
          <w:bCs/>
          <w:sz w:val="20"/>
          <w:szCs w:val="20"/>
        </w:rPr>
        <w:t>$45M to $250M</w:t>
      </w:r>
      <w:r w:rsidRPr="00F6491C">
        <w:rPr>
          <w:rFonts w:ascii="Calibri Light" w:hAnsi="Calibri Light" w:cs="Calibri Light"/>
          <w:sz w:val="20"/>
          <w:szCs w:val="20"/>
        </w:rPr>
        <w:t>, supporting domestic growth and international expansion</w:t>
      </w:r>
      <w:r w:rsidR="00DF5C3C">
        <w:rPr>
          <w:rFonts w:ascii="Calibri Light" w:hAnsi="Calibri Light" w:cs="Calibri Light"/>
          <w:sz w:val="20"/>
          <w:szCs w:val="20"/>
        </w:rPr>
        <w:t>.</w:t>
      </w:r>
    </w:p>
    <w:p w14:paraId="5A383FB2" w14:textId="75C6B153" w:rsidR="00EF1AFA" w:rsidRDefault="00EF1AFA" w:rsidP="00927C4A">
      <w:pPr>
        <w:pStyle w:val="ListParagraph"/>
        <w:widowControl/>
        <w:numPr>
          <w:ilvl w:val="0"/>
          <w:numId w:val="27"/>
        </w:numPr>
        <w:spacing w:after="60"/>
        <w:ind w:right="270"/>
        <w:jc w:val="both"/>
        <w:rPr>
          <w:rFonts w:ascii="Calibri Light" w:hAnsi="Calibri Light" w:cs="Calibri Light"/>
          <w:sz w:val="20"/>
          <w:szCs w:val="20"/>
        </w:rPr>
      </w:pPr>
      <w:r w:rsidRPr="00EF1AFA">
        <w:rPr>
          <w:rFonts w:ascii="Calibri Light" w:hAnsi="Calibri Light" w:cs="Calibri Light"/>
          <w:sz w:val="20"/>
          <w:szCs w:val="20"/>
        </w:rPr>
        <w:t>Maintained financial stability through 9/11 and SARS while leading transition to a standalone subsidiary.</w:t>
      </w:r>
    </w:p>
    <w:p w14:paraId="3BA95178" w14:textId="28A1975B" w:rsidR="00F6491C" w:rsidRPr="00F6491C" w:rsidRDefault="00F6491C" w:rsidP="00927C4A">
      <w:pPr>
        <w:pStyle w:val="ListParagraph"/>
        <w:widowControl/>
        <w:numPr>
          <w:ilvl w:val="0"/>
          <w:numId w:val="27"/>
        </w:numPr>
        <w:spacing w:after="60"/>
        <w:ind w:right="270"/>
        <w:jc w:val="both"/>
        <w:rPr>
          <w:rFonts w:ascii="Calibri Light" w:hAnsi="Calibri Light" w:cs="Calibri Light"/>
          <w:sz w:val="20"/>
          <w:szCs w:val="20"/>
        </w:rPr>
      </w:pPr>
      <w:r w:rsidRPr="00F6491C">
        <w:rPr>
          <w:rFonts w:ascii="Calibri Light" w:hAnsi="Calibri Light" w:cs="Calibri Light"/>
          <w:sz w:val="20"/>
          <w:szCs w:val="20"/>
        </w:rPr>
        <w:t xml:space="preserve">Directed ERP (SAP) implementations and introduced </w:t>
      </w:r>
      <w:r w:rsidRPr="003B15C7">
        <w:rPr>
          <w:rFonts w:ascii="Calibri Light" w:hAnsi="Calibri Light" w:cs="Calibri Light"/>
          <w:b/>
          <w:bCs/>
          <w:sz w:val="20"/>
          <w:szCs w:val="20"/>
        </w:rPr>
        <w:t>multi-currency hedging strategies</w:t>
      </w:r>
      <w:r w:rsidRPr="00F6491C">
        <w:rPr>
          <w:rFonts w:ascii="Calibri Light" w:hAnsi="Calibri Light" w:cs="Calibri Light"/>
          <w:sz w:val="20"/>
          <w:szCs w:val="20"/>
        </w:rPr>
        <w:t xml:space="preserve"> across </w:t>
      </w:r>
      <w:r w:rsidRPr="003B15C7">
        <w:rPr>
          <w:rFonts w:ascii="Calibri Light" w:hAnsi="Calibri Light" w:cs="Calibri Light"/>
          <w:b/>
          <w:bCs/>
          <w:sz w:val="20"/>
          <w:szCs w:val="20"/>
        </w:rPr>
        <w:t>10 currencies</w:t>
      </w:r>
      <w:r w:rsidRPr="00F6491C">
        <w:rPr>
          <w:rFonts w:ascii="Calibri Light" w:hAnsi="Calibri Light" w:cs="Calibri Light"/>
          <w:sz w:val="20"/>
          <w:szCs w:val="20"/>
        </w:rPr>
        <w:t>, reducing FX exposure and improving reporting reliability.</w:t>
      </w:r>
    </w:p>
    <w:p w14:paraId="1735A166" w14:textId="77777777" w:rsidR="002059E5" w:rsidRPr="00053C5B" w:rsidRDefault="002059E5" w:rsidP="002059E5">
      <w:pPr>
        <w:pStyle w:val="ListParagraph"/>
        <w:widowControl/>
        <w:numPr>
          <w:ilvl w:val="0"/>
          <w:numId w:val="27"/>
        </w:numPr>
        <w:spacing w:after="60"/>
        <w:ind w:right="270"/>
        <w:jc w:val="both"/>
        <w:rPr>
          <w:rFonts w:ascii="Calibri Light" w:hAnsi="Calibri Light" w:cs="Calibri Light"/>
          <w:sz w:val="20"/>
          <w:szCs w:val="20"/>
        </w:rPr>
      </w:pPr>
      <w:r w:rsidRPr="00053C5B">
        <w:rPr>
          <w:rFonts w:ascii="Calibri Light" w:hAnsi="Calibri Light" w:cs="Calibri Light"/>
          <w:sz w:val="20"/>
          <w:szCs w:val="20"/>
        </w:rPr>
        <w:t>Partnered with BCG on strategic projects, integrating acquired brands and mentoring global finance teams to elevate capabilities, leadership confidence, and operational maturity.</w:t>
      </w:r>
    </w:p>
    <w:p w14:paraId="4D2929DE" w14:textId="77777777" w:rsidR="00A342E6" w:rsidRPr="00121564" w:rsidRDefault="00A342E6" w:rsidP="00927C4A">
      <w:pPr>
        <w:pStyle w:val="ListParagraph"/>
        <w:widowControl/>
        <w:spacing w:after="60"/>
        <w:ind w:left="360" w:right="270"/>
        <w:jc w:val="both"/>
        <w:rPr>
          <w:rFonts w:ascii="Calibri Light" w:hAnsi="Calibri Light" w:cs="Calibri Light"/>
          <w:sz w:val="20"/>
          <w:szCs w:val="20"/>
        </w:rPr>
      </w:pPr>
    </w:p>
    <w:p w14:paraId="639C2742" w14:textId="70665DC8" w:rsidR="00121564" w:rsidRPr="004425DB" w:rsidRDefault="00A342E6" w:rsidP="00927C4A">
      <w:pPr>
        <w:spacing w:before="240" w:after="120" w:line="223" w:lineRule="auto"/>
        <w:ind w:left="-360" w:right="792"/>
        <w:jc w:val="both"/>
        <w:rPr>
          <w:rFonts w:ascii="Calibri Light" w:hAnsi="Calibri Light" w:cs="Calibri Light"/>
          <w:b/>
          <w:bCs/>
          <w:noProof/>
          <w:color w:val="000000"/>
        </w:rPr>
      </w:pPr>
      <w:r w:rsidRPr="004425DB">
        <w:rPr>
          <w:rFonts w:ascii="Calibri Light" w:hAnsi="Calibri Light" w:cs="Calibri Light"/>
          <w:b/>
          <w:bCs/>
          <w:noProof/>
          <w:color w:val="000000"/>
        </w:rPr>
        <mc:AlternateContent>
          <mc:Choice Requires="wps">
            <w:drawing>
              <wp:anchor distT="0" distB="0" distL="114300" distR="114300" simplePos="0" relativeHeight="251662848" behindDoc="0" locked="0" layoutInCell="1" allowOverlap="1" wp14:anchorId="6B150377" wp14:editId="4BEC8933">
                <wp:simplePos x="0" y="0"/>
                <wp:positionH relativeFrom="margin">
                  <wp:posOffset>-285750</wp:posOffset>
                </wp:positionH>
                <wp:positionV relativeFrom="paragraph">
                  <wp:posOffset>276225</wp:posOffset>
                </wp:positionV>
                <wp:extent cx="6269990" cy="0"/>
                <wp:effectExtent l="38100" t="38100" r="73660" b="95250"/>
                <wp:wrapNone/>
                <wp:docPr id="2111082248" name="Straight Connector 16"/>
                <wp:cNvGraphicFramePr/>
                <a:graphic xmlns:a="http://schemas.openxmlformats.org/drawingml/2006/main">
                  <a:graphicData uri="http://schemas.microsoft.com/office/word/2010/wordprocessingShape">
                    <wps:wsp>
                      <wps:cNvCnPr/>
                      <wps:spPr>
                        <a:xfrm flipV="1">
                          <a:off x="0" y="0"/>
                          <a:ext cx="626999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62AA239" id="Straight Connector 16" o:spid="_x0000_s1026" style="position:absolute;flip:y;z-index:251662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2.5pt,21.75pt" to="471.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" strokecolor="black [3213]">
                <v:shadow on="t" color="black" opacity="24903f" origin=",.5" offset="0,.55556mm"/>
                <w10:wrap anchorx="margin"/>
              </v:line>
            </w:pict>
          </mc:Fallback>
        </mc:AlternateContent>
      </w:r>
      <w:r w:rsidR="00B65663" w:rsidRPr="004425DB">
        <w:rPr>
          <w:rFonts w:ascii="Calibri Light" w:hAnsi="Calibri Light" w:cs="Calibri Light"/>
          <w:b/>
          <w:bCs/>
          <w:noProof/>
          <w:color w:val="000000"/>
        </w:rPr>
        <w:t>LEADERSHIP &amp; COMMUNITY IMPACT</w:t>
      </w:r>
    </w:p>
    <w:p w14:paraId="2174CF67" w14:textId="145A89D5" w:rsidR="00121564" w:rsidRDefault="0034742A" w:rsidP="00927C4A">
      <w:pPr>
        <w:spacing w:before="240" w:line="223" w:lineRule="auto"/>
        <w:ind w:left="-360" w:right="-90"/>
        <w:jc w:val="both"/>
        <w:rPr>
          <w:rFonts w:ascii="Calibri Light" w:hAnsi="Calibri Light" w:cs="Calibri Light"/>
          <w:b/>
          <w:spacing w:val="7"/>
          <w:w w:val="110"/>
          <w:szCs w:val="20"/>
        </w:rPr>
      </w:pPr>
      <w:r w:rsidRPr="0034742A">
        <w:rPr>
          <w:rFonts w:ascii="Calibri Light" w:eastAsia="Nunito" w:hAnsi="Calibri Light" w:cs="Calibri Light"/>
          <w:b/>
        </w:rPr>
        <w:t xml:space="preserve">Local Director of Social Action, French Red Cross </w:t>
      </w:r>
      <w:r w:rsidR="00DE6363">
        <w:rPr>
          <w:rFonts w:ascii="Calibri Light" w:eastAsia="Nunito" w:hAnsi="Calibri Light" w:cs="Calibri Light"/>
          <w:b/>
        </w:rPr>
        <w:tab/>
      </w:r>
      <w:r w:rsidR="00DE6363">
        <w:rPr>
          <w:rFonts w:ascii="Calibri Light" w:eastAsia="Nunito" w:hAnsi="Calibri Light" w:cs="Calibri Light"/>
          <w:b/>
        </w:rPr>
        <w:tab/>
      </w:r>
      <w:r w:rsidR="00DE6363">
        <w:rPr>
          <w:rFonts w:ascii="Calibri Light" w:eastAsia="Nunito" w:hAnsi="Calibri Light" w:cs="Calibri Light"/>
          <w:b/>
        </w:rPr>
        <w:tab/>
      </w:r>
      <w:r w:rsidR="00DE6363">
        <w:rPr>
          <w:rFonts w:ascii="Calibri Light" w:eastAsia="Nunito" w:hAnsi="Calibri Light" w:cs="Calibri Light"/>
          <w:b/>
        </w:rPr>
        <w:tab/>
      </w:r>
      <w:r w:rsidR="00DE6363">
        <w:rPr>
          <w:rFonts w:ascii="Calibri Light" w:eastAsia="Nunito" w:hAnsi="Calibri Light" w:cs="Calibri Light"/>
          <w:b/>
        </w:rPr>
        <w:tab/>
        <w:t xml:space="preserve">       </w:t>
      </w:r>
      <w:r w:rsidRPr="0034742A">
        <w:rPr>
          <w:rFonts w:ascii="Calibri Light" w:eastAsia="Nunito" w:hAnsi="Calibri Light" w:cs="Calibri Light"/>
          <w:b/>
        </w:rPr>
        <w:t xml:space="preserve"> </w:t>
      </w:r>
      <w:r w:rsidR="00260E37">
        <w:rPr>
          <w:rFonts w:ascii="Calibri Light" w:eastAsia="Nunito" w:hAnsi="Calibri Light" w:cs="Calibri Light"/>
          <w:b/>
        </w:rPr>
        <w:t xml:space="preserve">                  </w:t>
      </w:r>
      <w:r w:rsidRPr="0034742A">
        <w:rPr>
          <w:rFonts w:ascii="Calibri Light" w:eastAsia="Nunito" w:hAnsi="Calibri Light" w:cs="Calibri Light"/>
          <w:b/>
        </w:rPr>
        <w:t>2020 – 2022</w:t>
      </w:r>
      <w:r w:rsidRPr="0034742A">
        <w:rPr>
          <w:rFonts w:ascii="Calibri Light" w:hAnsi="Calibri Light" w:cs="Calibri Light"/>
          <w:sz w:val="20"/>
          <w:szCs w:val="20"/>
        </w:rPr>
        <w:br/>
        <w:t>Directed programs serving vulnerable populations, coordinating 90 volunteers across emergency response, social inclusion, and humanitarian outreach. Built partnerships with government agencies, healthcare providers, and NGOs to strengthen community impact and ensure transparency in resource allocation.</w:t>
      </w:r>
    </w:p>
    <w:p w14:paraId="008A111B" w14:textId="2AB806D7" w:rsidR="0034742A" w:rsidRPr="0034742A" w:rsidRDefault="0034742A" w:rsidP="00927C4A">
      <w:pPr>
        <w:spacing w:before="240" w:line="223" w:lineRule="auto"/>
        <w:ind w:left="-360" w:right="-90"/>
        <w:jc w:val="both"/>
        <w:rPr>
          <w:rFonts w:ascii="Calibri Light" w:hAnsi="Calibri Light" w:cs="Calibri Light"/>
          <w:b/>
          <w:spacing w:val="7"/>
          <w:w w:val="110"/>
          <w:szCs w:val="20"/>
        </w:rPr>
      </w:pPr>
      <w:r w:rsidRPr="0034742A">
        <w:rPr>
          <w:rFonts w:ascii="Calibri Light" w:eastAsia="Nunito" w:hAnsi="Calibri Light" w:cs="Calibri Light"/>
          <w:b/>
        </w:rPr>
        <w:t xml:space="preserve">Head of Outreach Patrols, French Red Cross </w:t>
      </w:r>
      <w:r w:rsidR="00260E37">
        <w:rPr>
          <w:rFonts w:ascii="Calibri Light" w:eastAsia="Nunito" w:hAnsi="Calibri Light" w:cs="Calibri Light"/>
          <w:b/>
        </w:rPr>
        <w:tab/>
      </w:r>
      <w:r w:rsidR="00260E37">
        <w:rPr>
          <w:rFonts w:ascii="Calibri Light" w:eastAsia="Nunito" w:hAnsi="Calibri Light" w:cs="Calibri Light"/>
          <w:b/>
        </w:rPr>
        <w:tab/>
      </w:r>
      <w:r w:rsidR="00260E37">
        <w:rPr>
          <w:rFonts w:ascii="Calibri Light" w:eastAsia="Nunito" w:hAnsi="Calibri Light" w:cs="Calibri Light"/>
          <w:b/>
        </w:rPr>
        <w:tab/>
      </w:r>
      <w:r w:rsidR="00260E37">
        <w:rPr>
          <w:rFonts w:ascii="Calibri Light" w:eastAsia="Nunito" w:hAnsi="Calibri Light" w:cs="Calibri Light"/>
          <w:b/>
        </w:rPr>
        <w:tab/>
      </w:r>
      <w:r w:rsidR="00260E37">
        <w:rPr>
          <w:rFonts w:ascii="Calibri Light" w:eastAsia="Nunito" w:hAnsi="Calibri Light" w:cs="Calibri Light"/>
          <w:b/>
        </w:rPr>
        <w:tab/>
      </w:r>
      <w:r w:rsidR="00260E37">
        <w:rPr>
          <w:rFonts w:ascii="Calibri Light" w:eastAsia="Nunito" w:hAnsi="Calibri Light" w:cs="Calibri Light"/>
          <w:b/>
        </w:rPr>
        <w:tab/>
      </w:r>
      <w:r w:rsidR="00260E37">
        <w:rPr>
          <w:rFonts w:ascii="Calibri Light" w:eastAsia="Nunito" w:hAnsi="Calibri Light" w:cs="Calibri Light"/>
          <w:b/>
        </w:rPr>
        <w:tab/>
        <w:t xml:space="preserve">            </w:t>
      </w:r>
      <w:r w:rsidRPr="0034742A">
        <w:rPr>
          <w:rFonts w:ascii="Calibri Light" w:eastAsia="Nunito" w:hAnsi="Calibri Light" w:cs="Calibri Light"/>
          <w:b/>
        </w:rPr>
        <w:t>2014 – 2022</w:t>
      </w:r>
      <w:r w:rsidRPr="0034742A">
        <w:rPr>
          <w:rFonts w:ascii="Calibri Light" w:hAnsi="Calibri Light" w:cs="Calibri Light"/>
          <w:sz w:val="20"/>
          <w:szCs w:val="20"/>
        </w:rPr>
        <w:br/>
        <w:t>Led weekly patrols supporting homeless and at-risk populations; coordinated crisis-response operations during extreme weather and COVID-19, including testing, patient transport, and public health campaigns. Trained and mentored new volunteers on ethical engagement and emergency protocols.</w:t>
      </w:r>
    </w:p>
    <w:p w14:paraId="7488FE3C" w14:textId="77777777" w:rsidR="0034742A" w:rsidRPr="0034742A" w:rsidRDefault="0034742A" w:rsidP="00927C4A">
      <w:pPr>
        <w:widowControl/>
        <w:spacing w:after="60"/>
        <w:ind w:right="270"/>
        <w:jc w:val="both"/>
        <w:rPr>
          <w:rFonts w:ascii="Calibri Light" w:hAnsi="Calibri Light" w:cs="Calibri Light"/>
          <w:sz w:val="20"/>
          <w:szCs w:val="20"/>
        </w:rPr>
      </w:pPr>
    </w:p>
    <w:p w14:paraId="0C47B7E6" w14:textId="48F103E6" w:rsidR="00CE4E6E" w:rsidRPr="004425DB" w:rsidRDefault="00A855E5" w:rsidP="00927C4A">
      <w:pPr>
        <w:spacing w:before="240" w:after="120" w:line="223" w:lineRule="auto"/>
        <w:ind w:left="-360" w:right="792"/>
        <w:jc w:val="both"/>
        <w:rPr>
          <w:rFonts w:ascii="Calibri Light" w:hAnsi="Calibri Light" w:cs="Calibri Light"/>
          <w:b/>
          <w:bCs/>
          <w:noProof/>
          <w:color w:val="000000"/>
        </w:rPr>
      </w:pPr>
      <w:r w:rsidRPr="004425DB">
        <w:rPr>
          <w:rFonts w:ascii="Calibri Light" w:hAnsi="Calibri Light" w:cs="Calibri Light"/>
          <w:b/>
          <w:bCs/>
          <w:noProof/>
          <w:color w:val="000000"/>
        </w:rPr>
        <mc:AlternateContent>
          <mc:Choice Requires="wps">
            <w:drawing>
              <wp:anchor distT="0" distB="0" distL="114300" distR="114300" simplePos="0" relativeHeight="251667456" behindDoc="0" locked="0" layoutInCell="1" allowOverlap="1" wp14:anchorId="53C142AF" wp14:editId="00A0C450">
                <wp:simplePos x="0" y="0"/>
                <wp:positionH relativeFrom="page">
                  <wp:posOffset>632460</wp:posOffset>
                </wp:positionH>
                <wp:positionV relativeFrom="paragraph">
                  <wp:posOffset>275590</wp:posOffset>
                </wp:positionV>
                <wp:extent cx="6269990" cy="0"/>
                <wp:effectExtent l="38100" t="38100" r="73660" b="95250"/>
                <wp:wrapNone/>
                <wp:docPr id="2038428369" name="Straight Connector 16"/>
                <wp:cNvGraphicFramePr/>
                <a:graphic xmlns:a="http://schemas.openxmlformats.org/drawingml/2006/main">
                  <a:graphicData uri="http://schemas.microsoft.com/office/word/2010/wordprocessingShape">
                    <wps:wsp>
                      <wps:cNvCnPr/>
                      <wps:spPr>
                        <a:xfrm flipV="1">
                          <a:off x="0" y="0"/>
                          <a:ext cx="626999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2834A94" id="Straight Connector 16" o:spid="_x0000_s1026" style="position:absolute;flip:y;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49.8pt,21.7pt" to="54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" strokecolor="black [3213]">
                <v:shadow on="t" color="black" opacity="24903f" origin=",.5" offset="0,.55556mm"/>
                <w10:wrap anchorx="page"/>
              </v:line>
            </w:pict>
          </mc:Fallback>
        </mc:AlternateContent>
      </w:r>
      <w:r w:rsidR="00C85189" w:rsidRPr="004425DB">
        <w:rPr>
          <w:rFonts w:ascii="Calibri Light" w:hAnsi="Calibri Light" w:cs="Calibri Light"/>
          <w:b/>
          <w:bCs/>
          <w:noProof/>
          <w:color w:val="000000"/>
        </w:rPr>
        <w:t>EDUCATION AND TRAINING</w:t>
      </w:r>
    </w:p>
    <w:p w14:paraId="038725A6" w14:textId="093D2458" w:rsidR="00F46DEA" w:rsidRPr="00F46DEA" w:rsidRDefault="00F46DEA" w:rsidP="00927C4A">
      <w:pPr>
        <w:tabs>
          <w:tab w:val="right" w:pos="10548"/>
        </w:tabs>
        <w:spacing w:before="120"/>
        <w:ind w:left="129" w:right="-90" w:hanging="475"/>
        <w:jc w:val="both"/>
        <w:rPr>
          <w:rFonts w:ascii="Calibri Light" w:eastAsia="Nunito" w:hAnsi="Calibri Light" w:cs="Calibri Light"/>
          <w:b/>
          <w:bCs/>
        </w:rPr>
      </w:pPr>
      <w:r w:rsidRPr="00F46DEA">
        <w:rPr>
          <w:rFonts w:ascii="Calibri Light" w:eastAsia="Nunito" w:hAnsi="Calibri Light" w:cs="Calibri Light"/>
          <w:b/>
          <w:bCs/>
        </w:rPr>
        <w:t xml:space="preserve">Harvard Business School – </w:t>
      </w:r>
      <w:r w:rsidRPr="00F46DEA">
        <w:rPr>
          <w:rFonts w:ascii="Calibri Light" w:eastAsia="Nunito" w:hAnsi="Calibri Light" w:cs="Calibri Light"/>
        </w:rPr>
        <w:t>CORe (Business Analytics, Economics for Managers, Financial Accounting)</w:t>
      </w:r>
      <w:r w:rsidR="007557FF">
        <w:rPr>
          <w:rFonts w:ascii="Calibri Light" w:eastAsia="Nunito" w:hAnsi="Calibri Light" w:cs="Calibri Light"/>
        </w:rPr>
        <w:t xml:space="preserve">  </w:t>
      </w:r>
      <w:r>
        <w:rPr>
          <w:rFonts w:ascii="Calibri Light" w:eastAsia="Nunito" w:hAnsi="Calibri Light" w:cs="Calibri Light"/>
        </w:rPr>
        <w:t xml:space="preserve">         </w:t>
      </w:r>
      <w:r w:rsidR="00481748">
        <w:rPr>
          <w:rFonts w:ascii="Calibri Light" w:eastAsia="Nunito" w:hAnsi="Calibri Light" w:cs="Calibri Light"/>
        </w:rPr>
        <w:t xml:space="preserve">  </w:t>
      </w:r>
      <w:r w:rsidRPr="00F46DEA">
        <w:rPr>
          <w:rFonts w:ascii="Calibri Light" w:eastAsia="Nunito" w:hAnsi="Calibri Light" w:cs="Calibri Light"/>
        </w:rPr>
        <w:t>2025</w:t>
      </w:r>
    </w:p>
    <w:p w14:paraId="30D9CC4C" w14:textId="78E1CB32" w:rsidR="00F46DEA" w:rsidRPr="00F46DEA" w:rsidRDefault="00F46DEA" w:rsidP="00927C4A">
      <w:pPr>
        <w:tabs>
          <w:tab w:val="right" w:pos="10548"/>
        </w:tabs>
        <w:spacing w:before="120"/>
        <w:ind w:left="129" w:right="-90" w:hanging="475"/>
        <w:jc w:val="both"/>
        <w:rPr>
          <w:rFonts w:ascii="Calibri Light" w:eastAsia="Nunito" w:hAnsi="Calibri Light" w:cs="Calibri Light"/>
          <w:b/>
          <w:bCs/>
        </w:rPr>
      </w:pPr>
      <w:r w:rsidRPr="00F46DEA">
        <w:rPr>
          <w:rFonts w:ascii="Calibri Light" w:eastAsia="Nunito" w:hAnsi="Calibri Light" w:cs="Calibri Light"/>
          <w:b/>
          <w:bCs/>
        </w:rPr>
        <w:t xml:space="preserve">University of Chicago – </w:t>
      </w:r>
      <w:r w:rsidRPr="007557FF">
        <w:rPr>
          <w:rFonts w:ascii="Calibri Light" w:eastAsia="Nunito" w:hAnsi="Calibri Light" w:cs="Calibri Light"/>
        </w:rPr>
        <w:t>Certificates in AI &amp; Data Science for Leaders; Corporate Financial Strategy</w:t>
      </w:r>
      <w:r w:rsidR="007557FF">
        <w:rPr>
          <w:rFonts w:ascii="Calibri Light" w:eastAsia="Nunito" w:hAnsi="Calibri Light" w:cs="Calibri Light"/>
          <w:b/>
          <w:bCs/>
        </w:rPr>
        <w:t xml:space="preserve">                 </w:t>
      </w:r>
      <w:r w:rsidR="00481748">
        <w:rPr>
          <w:rFonts w:ascii="Calibri Light" w:eastAsia="Nunito" w:hAnsi="Calibri Light" w:cs="Calibri Light"/>
          <w:b/>
          <w:bCs/>
        </w:rPr>
        <w:t xml:space="preserve">  </w:t>
      </w:r>
      <w:r w:rsidRPr="007557FF">
        <w:rPr>
          <w:rFonts w:ascii="Calibri Light" w:eastAsia="Nunito" w:hAnsi="Calibri Light" w:cs="Calibri Light"/>
        </w:rPr>
        <w:t>2024</w:t>
      </w:r>
    </w:p>
    <w:p w14:paraId="64417D59" w14:textId="6CB6E78F" w:rsidR="00F46DEA" w:rsidRPr="00F46DEA" w:rsidRDefault="00F46DEA" w:rsidP="00927C4A">
      <w:pPr>
        <w:tabs>
          <w:tab w:val="right" w:pos="10548"/>
        </w:tabs>
        <w:spacing w:before="120"/>
        <w:ind w:left="129" w:right="-90" w:hanging="475"/>
        <w:jc w:val="both"/>
        <w:rPr>
          <w:rFonts w:ascii="Calibri Light" w:eastAsia="Nunito" w:hAnsi="Calibri Light" w:cs="Calibri Light"/>
          <w:b/>
          <w:bCs/>
        </w:rPr>
      </w:pPr>
      <w:r w:rsidRPr="00F46DEA">
        <w:rPr>
          <w:rFonts w:ascii="Calibri Light" w:eastAsia="Nunito" w:hAnsi="Calibri Light" w:cs="Calibri Light"/>
          <w:b/>
          <w:bCs/>
        </w:rPr>
        <w:t xml:space="preserve">ESCP Business School – </w:t>
      </w:r>
      <w:r w:rsidRPr="007557FF">
        <w:rPr>
          <w:rFonts w:ascii="Calibri Light" w:eastAsia="Nunito" w:hAnsi="Calibri Light" w:cs="Calibri Light"/>
        </w:rPr>
        <w:t>Master’s, General Management &amp; Corporate Strategy</w:t>
      </w:r>
      <w:r w:rsidR="007557FF">
        <w:rPr>
          <w:rFonts w:ascii="Calibri Light" w:eastAsia="Nunito" w:hAnsi="Calibri Light" w:cs="Calibri Light"/>
          <w:b/>
          <w:bCs/>
        </w:rPr>
        <w:tab/>
      </w:r>
      <w:r w:rsidRPr="00F46DEA">
        <w:rPr>
          <w:rFonts w:ascii="Calibri Light" w:eastAsia="Nunito" w:hAnsi="Calibri Light" w:cs="Calibri Light"/>
          <w:b/>
          <w:bCs/>
        </w:rPr>
        <w:t xml:space="preserve"> </w:t>
      </w:r>
      <w:r w:rsidRPr="007557FF">
        <w:rPr>
          <w:rFonts w:ascii="Calibri Light" w:eastAsia="Nunito" w:hAnsi="Calibri Light" w:cs="Calibri Light"/>
        </w:rPr>
        <w:t>2024</w:t>
      </w:r>
    </w:p>
    <w:p w14:paraId="2C53A8AC" w14:textId="4ECBAE06" w:rsidR="00F46DEA" w:rsidRPr="00A46ECD" w:rsidRDefault="00F46DEA" w:rsidP="00927C4A">
      <w:pPr>
        <w:tabs>
          <w:tab w:val="right" w:pos="10548"/>
        </w:tabs>
        <w:spacing w:before="120"/>
        <w:ind w:left="129" w:right="-90" w:hanging="475"/>
        <w:jc w:val="both"/>
        <w:rPr>
          <w:rFonts w:ascii="Calibri Light" w:eastAsia="Nunito" w:hAnsi="Calibri Light" w:cs="Calibri Light"/>
          <w:b/>
          <w:bCs/>
          <w:lang w:val="fr-FR"/>
        </w:rPr>
      </w:pPr>
      <w:r w:rsidRPr="00A46ECD">
        <w:rPr>
          <w:rFonts w:ascii="Calibri Light" w:eastAsia="Nunito" w:hAnsi="Calibri Light" w:cs="Calibri Light"/>
          <w:b/>
          <w:bCs/>
          <w:lang w:val="fr-FR"/>
        </w:rPr>
        <w:t xml:space="preserve">Université d’Évry Paris-Saclay – </w:t>
      </w:r>
      <w:r w:rsidRPr="00A46ECD">
        <w:rPr>
          <w:rFonts w:ascii="Calibri Light" w:eastAsia="Nunito" w:hAnsi="Calibri Light" w:cs="Calibri Light"/>
          <w:lang w:val="fr-FR"/>
        </w:rPr>
        <w:t>Master’s, Corporate Finance</w:t>
      </w:r>
      <w:r w:rsidR="007557FF" w:rsidRPr="00A46ECD">
        <w:rPr>
          <w:rFonts w:ascii="Calibri Light" w:eastAsia="Nunito" w:hAnsi="Calibri Light" w:cs="Calibri Light"/>
          <w:b/>
          <w:bCs/>
          <w:lang w:val="fr-FR"/>
        </w:rPr>
        <w:tab/>
      </w:r>
      <w:r w:rsidRPr="00A46ECD">
        <w:rPr>
          <w:rFonts w:ascii="Calibri Light" w:eastAsia="Nunito" w:hAnsi="Calibri Light" w:cs="Calibri Light"/>
          <w:b/>
          <w:bCs/>
          <w:lang w:val="fr-FR"/>
        </w:rPr>
        <w:t xml:space="preserve"> </w:t>
      </w:r>
      <w:r w:rsidRPr="00A46ECD">
        <w:rPr>
          <w:rFonts w:ascii="Calibri Light" w:eastAsia="Nunito" w:hAnsi="Calibri Light" w:cs="Calibri Light"/>
          <w:lang w:val="fr-FR"/>
        </w:rPr>
        <w:t>2002</w:t>
      </w:r>
    </w:p>
    <w:p w14:paraId="77D17DD2" w14:textId="6BF20869" w:rsidR="006025D2" w:rsidRDefault="00F46DEA" w:rsidP="00927C4A">
      <w:pPr>
        <w:tabs>
          <w:tab w:val="right" w:pos="10548"/>
        </w:tabs>
        <w:spacing w:before="120"/>
        <w:ind w:left="129" w:right="-90" w:hanging="475"/>
        <w:jc w:val="both"/>
        <w:rPr>
          <w:rFonts w:ascii="Calibri Light" w:eastAsia="Nunito" w:hAnsi="Calibri Light" w:cs="Calibri Light"/>
          <w:lang w:val="fr-FR"/>
        </w:rPr>
      </w:pPr>
      <w:r w:rsidRPr="00A46ECD">
        <w:rPr>
          <w:rFonts w:ascii="Calibri Light" w:eastAsia="Nunito" w:hAnsi="Calibri Light" w:cs="Calibri Light"/>
          <w:b/>
          <w:bCs/>
          <w:lang w:val="fr-FR"/>
        </w:rPr>
        <w:t xml:space="preserve">Université de Fontainebleau – </w:t>
      </w:r>
      <w:r w:rsidRPr="00A46ECD">
        <w:rPr>
          <w:rFonts w:ascii="Calibri Light" w:eastAsia="Nunito" w:hAnsi="Calibri Light" w:cs="Calibri Light"/>
          <w:lang w:val="fr-FR"/>
        </w:rPr>
        <w:t>Associate’s, Finance &amp; Business Administration</w:t>
      </w:r>
      <w:r w:rsidRPr="00A46ECD">
        <w:rPr>
          <w:rFonts w:ascii="Calibri Light" w:eastAsia="Nunito" w:hAnsi="Calibri Light" w:cs="Calibri Light"/>
          <w:b/>
          <w:bCs/>
          <w:lang w:val="fr-FR"/>
        </w:rPr>
        <w:t xml:space="preserve"> </w:t>
      </w:r>
      <w:r w:rsidR="007557FF" w:rsidRPr="00A46ECD">
        <w:rPr>
          <w:rFonts w:ascii="Calibri Light" w:eastAsia="Nunito" w:hAnsi="Calibri Light" w:cs="Calibri Light"/>
          <w:b/>
          <w:bCs/>
          <w:lang w:val="fr-FR"/>
        </w:rPr>
        <w:tab/>
      </w:r>
      <w:r w:rsidRPr="00A46ECD">
        <w:rPr>
          <w:rFonts w:ascii="Calibri Light" w:eastAsia="Nunito" w:hAnsi="Calibri Light" w:cs="Calibri Light"/>
          <w:lang w:val="fr-FR"/>
        </w:rPr>
        <w:t>2000</w:t>
      </w:r>
    </w:p>
    <w:p w14:paraId="3F398E05" w14:textId="77777777" w:rsidR="006025D2" w:rsidRDefault="006025D2" w:rsidP="00927C4A">
      <w:pPr>
        <w:jc w:val="both"/>
        <w:rPr>
          <w:rFonts w:ascii="Calibri Light" w:eastAsia="Nunito" w:hAnsi="Calibri Light" w:cs="Calibri Light"/>
          <w:lang w:val="fr-FR"/>
        </w:rPr>
      </w:pPr>
      <w:r>
        <w:rPr>
          <w:rFonts w:ascii="Calibri Light" w:eastAsia="Nunito" w:hAnsi="Calibri Light" w:cs="Calibri Light"/>
          <w:lang w:val="fr-FR"/>
        </w:rPr>
        <w:br w:type="page"/>
      </w:r>
    </w:p>
    <w:p w14:paraId="66C69940" w14:textId="77777777" w:rsidR="00F46DEA" w:rsidRPr="007C2A5C" w:rsidRDefault="00F46DEA" w:rsidP="00A41D41">
      <w:pPr>
        <w:widowControl/>
        <w:spacing w:after="60"/>
        <w:ind w:right="270"/>
        <w:rPr>
          <w:rFonts w:ascii="Calibri Light" w:hAnsi="Calibri Light" w:cs="Calibri Light"/>
          <w:sz w:val="20"/>
          <w:szCs w:val="20"/>
          <w:lang w:val="fr-FR"/>
        </w:rPr>
      </w:pPr>
    </w:p>
    <w:p w14:paraId="0463F64B" w14:textId="5DDA089E" w:rsidR="00785D6A" w:rsidRPr="004425DB" w:rsidRDefault="00274005" w:rsidP="00927C4A">
      <w:pPr>
        <w:spacing w:before="240" w:after="120" w:line="223" w:lineRule="auto"/>
        <w:ind w:left="-360" w:right="792"/>
        <w:jc w:val="both"/>
        <w:rPr>
          <w:rFonts w:ascii="Calibri Light" w:hAnsi="Calibri Light" w:cs="Calibri Light"/>
          <w:b/>
          <w:bCs/>
          <w:noProof/>
          <w:color w:val="000000"/>
        </w:rPr>
      </w:pPr>
      <w:r w:rsidRPr="004425DB">
        <w:rPr>
          <w:rFonts w:ascii="Calibri Light" w:hAnsi="Calibri Light" w:cs="Calibri Light"/>
          <w:b/>
          <w:bCs/>
          <w:noProof/>
          <w:color w:val="000000"/>
        </w:rPr>
        <mc:AlternateContent>
          <mc:Choice Requires="wps">
            <w:drawing>
              <wp:anchor distT="0" distB="0" distL="114300" distR="114300" simplePos="0" relativeHeight="251677696" behindDoc="0" locked="0" layoutInCell="1" allowOverlap="1" wp14:anchorId="0484BFE5" wp14:editId="3EEFCBD4">
                <wp:simplePos x="0" y="0"/>
                <wp:positionH relativeFrom="page">
                  <wp:posOffset>673735</wp:posOffset>
                </wp:positionH>
                <wp:positionV relativeFrom="paragraph">
                  <wp:posOffset>280670</wp:posOffset>
                </wp:positionV>
                <wp:extent cx="6269990" cy="0"/>
                <wp:effectExtent l="38100" t="38100" r="73660" b="95250"/>
                <wp:wrapNone/>
                <wp:docPr id="1352925089" name="Straight Connector 16"/>
                <wp:cNvGraphicFramePr/>
                <a:graphic xmlns:a="http://schemas.openxmlformats.org/drawingml/2006/main">
                  <a:graphicData uri="http://schemas.microsoft.com/office/word/2010/wordprocessingShape">
                    <wps:wsp>
                      <wps:cNvCnPr/>
                      <wps:spPr>
                        <a:xfrm flipV="1">
                          <a:off x="0" y="0"/>
                          <a:ext cx="626999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43AAC" id="Straight Connector 16" o:spid="_x0000_s1026"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05pt,22.1pt" to="546.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" strokecolor="black [3213]">
                <v:shadow on="t" color="black" opacity="24903f" origin=",.5" offset="0,.55556mm"/>
                <w10:wrap anchorx="page"/>
              </v:line>
            </w:pict>
          </mc:Fallback>
        </mc:AlternateContent>
      </w:r>
      <w:r w:rsidR="00785D6A" w:rsidRPr="004425DB">
        <w:rPr>
          <w:rFonts w:ascii="Calibri Light" w:hAnsi="Calibri Light" w:cs="Calibri Light"/>
          <w:b/>
          <w:bCs/>
          <w:noProof/>
          <w:color w:val="000000"/>
        </w:rPr>
        <w:t>RELEVANT SKILLS</w:t>
      </w:r>
    </w:p>
    <w:p w14:paraId="09EC4A9B" w14:textId="77777777" w:rsidR="00785D6A" w:rsidRPr="006A1DCF" w:rsidRDefault="00785D6A" w:rsidP="00927C4A">
      <w:pPr>
        <w:widowControl/>
        <w:spacing w:before="120"/>
        <w:ind w:hanging="360"/>
        <w:jc w:val="both"/>
        <w:rPr>
          <w:rFonts w:ascii="Calibri Light" w:eastAsia="Nunito" w:hAnsi="Calibri Light" w:cs="Calibri Light"/>
          <w:b/>
          <w:bCs/>
          <w:sz w:val="20"/>
          <w:szCs w:val="20"/>
        </w:rPr>
      </w:pPr>
      <w:r w:rsidRPr="006A1DCF">
        <w:rPr>
          <w:rFonts w:ascii="Calibri Light" w:eastAsia="Nunito" w:hAnsi="Calibri Light" w:cs="Calibri Light"/>
          <w:b/>
          <w:bCs/>
          <w:sz w:val="20"/>
          <w:szCs w:val="20"/>
        </w:rPr>
        <w:t>Executive &amp; Organizational Leadership</w:t>
      </w:r>
    </w:p>
    <w:p w14:paraId="48F6C7FE" w14:textId="77777777" w:rsidR="00785D6A" w:rsidRPr="006A1DCF" w:rsidRDefault="00785D6A" w:rsidP="00927C4A">
      <w:pPr>
        <w:widowControl/>
        <w:spacing w:before="120"/>
        <w:ind w:left="-360"/>
        <w:jc w:val="both"/>
        <w:rPr>
          <w:rFonts w:ascii="Calibri Light" w:eastAsia="Nunito" w:hAnsi="Calibri Light" w:cs="Calibri Light"/>
          <w:sz w:val="20"/>
          <w:szCs w:val="20"/>
        </w:rPr>
      </w:pPr>
      <w:r w:rsidRPr="006A1DCF">
        <w:rPr>
          <w:rFonts w:ascii="Calibri Light" w:eastAsia="Nunito" w:hAnsi="Calibri Light" w:cs="Calibri Light"/>
          <w:sz w:val="20"/>
          <w:szCs w:val="20"/>
        </w:rPr>
        <w:t>Strategic Planning • C-Suite &amp; Board Collaboration • Global Operations • Cross-Functional Team Leadership • Organizational Transformation • Talent Development</w:t>
      </w:r>
    </w:p>
    <w:p w14:paraId="3E633124" w14:textId="77777777" w:rsidR="00785D6A" w:rsidRPr="006A1DCF" w:rsidRDefault="00785D6A" w:rsidP="00927C4A">
      <w:pPr>
        <w:widowControl/>
        <w:spacing w:before="120"/>
        <w:ind w:hanging="360"/>
        <w:jc w:val="both"/>
        <w:rPr>
          <w:rFonts w:ascii="Calibri Light" w:eastAsia="Nunito" w:hAnsi="Calibri Light" w:cs="Calibri Light"/>
          <w:b/>
          <w:bCs/>
          <w:sz w:val="20"/>
          <w:szCs w:val="20"/>
        </w:rPr>
      </w:pPr>
      <w:r w:rsidRPr="006A1DCF">
        <w:rPr>
          <w:rFonts w:ascii="Calibri Light" w:eastAsia="Nunito" w:hAnsi="Calibri Light" w:cs="Calibri Light"/>
          <w:b/>
          <w:bCs/>
          <w:sz w:val="20"/>
          <w:szCs w:val="20"/>
        </w:rPr>
        <w:t>Financial Strategy &amp; Business Performance</w:t>
      </w:r>
    </w:p>
    <w:p w14:paraId="7E61120F" w14:textId="77777777" w:rsidR="00785D6A" w:rsidRPr="006A1DCF" w:rsidRDefault="00785D6A" w:rsidP="00927C4A">
      <w:pPr>
        <w:widowControl/>
        <w:spacing w:before="120"/>
        <w:ind w:left="-360"/>
        <w:jc w:val="both"/>
        <w:rPr>
          <w:rFonts w:ascii="Calibri Light" w:eastAsia="Nunito" w:hAnsi="Calibri Light" w:cs="Calibri Light"/>
          <w:sz w:val="20"/>
          <w:szCs w:val="20"/>
        </w:rPr>
      </w:pPr>
      <w:r w:rsidRPr="006A1DCF">
        <w:rPr>
          <w:rFonts w:ascii="Calibri Light" w:eastAsia="Nunito" w:hAnsi="Calibri Light" w:cs="Calibri Light"/>
          <w:sz w:val="20"/>
          <w:szCs w:val="20"/>
        </w:rPr>
        <w:t>FP&amp;A • Budgeting &amp; Forecasting • Capital Planning • M&amp;A • Fundraising • Cost Optimization • Risk Management • Business Model Innovation</w:t>
      </w:r>
    </w:p>
    <w:p w14:paraId="6CFEBD70" w14:textId="77777777" w:rsidR="00785D6A" w:rsidRPr="006A1DCF" w:rsidRDefault="00785D6A" w:rsidP="00927C4A">
      <w:pPr>
        <w:widowControl/>
        <w:spacing w:before="120"/>
        <w:ind w:hanging="360"/>
        <w:jc w:val="both"/>
        <w:rPr>
          <w:rFonts w:ascii="Calibri Light" w:eastAsia="Nunito" w:hAnsi="Calibri Light" w:cs="Calibri Light"/>
          <w:b/>
          <w:bCs/>
          <w:sz w:val="20"/>
          <w:szCs w:val="20"/>
        </w:rPr>
      </w:pPr>
      <w:r w:rsidRPr="006A1DCF">
        <w:rPr>
          <w:rFonts w:ascii="Calibri Light" w:eastAsia="Nunito" w:hAnsi="Calibri Light" w:cs="Calibri Light"/>
          <w:b/>
          <w:bCs/>
          <w:sz w:val="20"/>
          <w:szCs w:val="20"/>
        </w:rPr>
        <w:t>Technical &amp; Analytical Expertise</w:t>
      </w:r>
    </w:p>
    <w:p w14:paraId="38D95378" w14:textId="7CF9231A" w:rsidR="00785D6A" w:rsidRPr="00A41D41" w:rsidRDefault="00785D6A" w:rsidP="00927C4A">
      <w:pPr>
        <w:widowControl/>
        <w:spacing w:before="120"/>
        <w:ind w:left="-360"/>
        <w:jc w:val="both"/>
        <w:rPr>
          <w:rFonts w:ascii="Calibri Light" w:eastAsia="Nunito" w:hAnsi="Calibri Light" w:cs="Calibri Light"/>
          <w:sz w:val="20"/>
          <w:szCs w:val="20"/>
        </w:rPr>
      </w:pPr>
      <w:r w:rsidRPr="006A1DCF">
        <w:rPr>
          <w:rFonts w:ascii="Calibri Light" w:eastAsia="Nunito" w:hAnsi="Calibri Light" w:cs="Calibri Light"/>
          <w:sz w:val="20"/>
          <w:szCs w:val="20"/>
        </w:rPr>
        <w:t>SAP • Power BI • Financial Reporting • GAAP &amp; IFRS • ERP Implementation • Data-Driven Decision Making • Digital Finance Transformation</w:t>
      </w:r>
    </w:p>
    <w:sectPr w:rsidR="00785D6A" w:rsidRPr="00A41D41" w:rsidSect="00873929">
      <w:headerReference w:type="default" r:id="rId7"/>
      <w:footerReference w:type="default" r:id="rId8"/>
      <w:pgSz w:w="12240" w:h="15840"/>
      <w:pgMar w:top="1354" w:right="1267" w:bottom="1008" w:left="1440"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62555" w14:textId="77777777" w:rsidR="004D0BF6" w:rsidRDefault="004D0BF6" w:rsidP="00C7736B">
      <w:r>
        <w:separator/>
      </w:r>
    </w:p>
  </w:endnote>
  <w:endnote w:type="continuationSeparator" w:id="0">
    <w:p w14:paraId="05B6C109" w14:textId="77777777" w:rsidR="004D0BF6" w:rsidRDefault="004D0BF6" w:rsidP="00C77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charset w:val="00"/>
    <w:family w:val="roman"/>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Nunito">
    <w:charset w:val="00"/>
    <w:family w:val="auto"/>
    <w:pitch w:val="variable"/>
    <w:sig w:usb0="A00002FF" w:usb1="5000204B" w:usb2="00000000" w:usb3="00000000" w:csb0="00000197" w:csb1="00000000"/>
  </w:font>
  <w:font w:name="Optima">
    <w:altName w:val="Cambria"/>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770" w14:textId="5C5BC133" w:rsidR="002224AB" w:rsidRPr="006B041E" w:rsidRDefault="002730B3" w:rsidP="007519F5">
    <w:pPr>
      <w:pStyle w:val="Footer"/>
      <w:ind w:hanging="360"/>
      <w:rPr>
        <w:sz w:val="18"/>
        <w:szCs w:val="18"/>
      </w:rPr>
    </w:pPr>
    <w:r w:rsidRPr="006B041E">
      <w:rPr>
        <w:sz w:val="18"/>
        <w:szCs w:val="18"/>
      </w:rPr>
      <w:t>W</w:t>
    </w:r>
    <w:r w:rsidR="007519F5" w:rsidRPr="006B041E">
      <w:rPr>
        <w:sz w:val="18"/>
        <w:szCs w:val="18"/>
      </w:rPr>
      <w:t xml:space="preserve">ilfried Wood Executive Resume </w:t>
    </w:r>
    <w:r w:rsidR="007519F5" w:rsidRPr="006B041E">
      <w:rPr>
        <w:sz w:val="18"/>
        <w:szCs w:val="18"/>
      </w:rPr>
      <w:tab/>
    </w:r>
    <w:r w:rsidR="007519F5" w:rsidRPr="006B041E">
      <w:rPr>
        <w:sz w:val="18"/>
        <w:szCs w:val="18"/>
      </w:rPr>
      <w:tab/>
    </w:r>
    <w:r w:rsidR="002224AB" w:rsidRPr="006B041E">
      <w:rPr>
        <w:sz w:val="18"/>
        <w:szCs w:val="18"/>
      </w:rPr>
      <w:t xml:space="preserve">Page </w:t>
    </w:r>
    <w:r w:rsidR="002224AB" w:rsidRPr="006B041E">
      <w:rPr>
        <w:sz w:val="18"/>
        <w:szCs w:val="18"/>
      </w:rPr>
      <w:fldChar w:fldCharType="begin"/>
    </w:r>
    <w:r w:rsidR="002224AB" w:rsidRPr="006B041E">
      <w:rPr>
        <w:sz w:val="18"/>
        <w:szCs w:val="18"/>
      </w:rPr>
      <w:instrText xml:space="preserve"> PAGE   \* MERGEFORMAT </w:instrText>
    </w:r>
    <w:r w:rsidR="002224AB" w:rsidRPr="006B041E">
      <w:rPr>
        <w:sz w:val="18"/>
        <w:szCs w:val="18"/>
      </w:rPr>
      <w:fldChar w:fldCharType="separate"/>
    </w:r>
    <w:r w:rsidR="002224AB" w:rsidRPr="006B041E">
      <w:rPr>
        <w:noProof/>
        <w:sz w:val="18"/>
        <w:szCs w:val="18"/>
      </w:rPr>
      <w:t>1</w:t>
    </w:r>
    <w:r w:rsidR="002224AB" w:rsidRPr="006B041E">
      <w:rPr>
        <w:noProof/>
        <w:sz w:val="18"/>
        <w:szCs w:val="18"/>
      </w:rPr>
      <w:fldChar w:fldCharType="end"/>
    </w:r>
    <w:r w:rsidR="002224AB" w:rsidRPr="006B041E">
      <w:rPr>
        <w:noProof/>
        <w:sz w:val="18"/>
        <w:szCs w:val="18"/>
      </w:rPr>
      <w:t xml:space="preserve"> of </w:t>
    </w:r>
    <w:r w:rsidR="004E6920" w:rsidRPr="006B041E">
      <w:rPr>
        <w:noProof/>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7ABF3" w14:textId="77777777" w:rsidR="004D0BF6" w:rsidRDefault="004D0BF6" w:rsidP="00C7736B">
      <w:r>
        <w:separator/>
      </w:r>
    </w:p>
  </w:footnote>
  <w:footnote w:type="continuationSeparator" w:id="0">
    <w:p w14:paraId="6BD2094B" w14:textId="77777777" w:rsidR="004D0BF6" w:rsidRDefault="004D0BF6" w:rsidP="00C773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1BD4B" w14:textId="27285F73" w:rsidR="00C7736B" w:rsidRPr="00DE1574" w:rsidRDefault="007C2A5C" w:rsidP="00A60C3C">
    <w:pPr>
      <w:pStyle w:val="Header"/>
      <w:tabs>
        <w:tab w:val="clear" w:pos="9360"/>
        <w:tab w:val="left" w:pos="5940"/>
      </w:tabs>
      <w:rPr>
        <w:rFonts w:ascii="Optima" w:hAnsi="Optima"/>
        <w:sz w:val="24"/>
        <w:szCs w:val="24"/>
      </w:rPr>
    </w:pPr>
    <w:r>
      <w:rPr>
        <w:b/>
        <w:bCs/>
        <w:noProof/>
        <w:sz w:val="28"/>
        <w:szCs w:val="28"/>
      </w:rPr>
      <w:drawing>
        <wp:anchor distT="0" distB="0" distL="114300" distR="114300" simplePos="0" relativeHeight="251664384" behindDoc="0" locked="0" layoutInCell="1" allowOverlap="1" wp14:anchorId="52E27792" wp14:editId="5824237F">
          <wp:simplePos x="0" y="0"/>
          <wp:positionH relativeFrom="margin">
            <wp:posOffset>-781685</wp:posOffset>
          </wp:positionH>
          <wp:positionV relativeFrom="margin">
            <wp:posOffset>-657860</wp:posOffset>
          </wp:positionV>
          <wp:extent cx="447675" cy="447675"/>
          <wp:effectExtent l="0" t="0" r="9525" b="9525"/>
          <wp:wrapSquare wrapText="bothSides"/>
          <wp:docPr id="784431909" name="Picture 12" descr="A logo with a lette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31909" name="Picture 12" descr="A logo with a letter in a circle&#10;&#10;AI-generated content may be incorrect."/>
                  <pic:cNvPicPr/>
                </pic:nvPicPr>
                <pic:blipFill>
                  <a:blip r:embed="rId1">
                    <a:extLst>
                      <a:ext uri="{BEBA8EAE-BF5A-486C-A8C5-ECC9F3942E4B}">
                        <a14:imgProps xmlns:a14="http://schemas.microsoft.com/office/drawing/2010/main">
                          <a14:imgLayer r:embed="rId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00975A40">
      <w:rPr>
        <w:noProof/>
      </w:rPr>
      <mc:AlternateContent>
        <mc:Choice Requires="wps">
          <w:drawing>
            <wp:anchor distT="0" distB="0" distL="114300" distR="114300" simplePos="0" relativeHeight="251663360" behindDoc="0" locked="0" layoutInCell="1" allowOverlap="1" wp14:anchorId="4257FB54" wp14:editId="6E76982B">
              <wp:simplePos x="0" y="0"/>
              <wp:positionH relativeFrom="column">
                <wp:posOffset>-330413</wp:posOffset>
              </wp:positionH>
              <wp:positionV relativeFrom="paragraph">
                <wp:posOffset>119103</wp:posOffset>
              </wp:positionV>
              <wp:extent cx="2697095" cy="315045"/>
              <wp:effectExtent l="0" t="0" r="8255" b="8890"/>
              <wp:wrapNone/>
              <wp:docPr id="341317525" name="Text Box 14"/>
              <wp:cNvGraphicFramePr/>
              <a:graphic xmlns:a="http://schemas.openxmlformats.org/drawingml/2006/main">
                <a:graphicData uri="http://schemas.microsoft.com/office/word/2010/wordprocessingShape">
                  <wps:wsp>
                    <wps:cNvSpPr txBox="1"/>
                    <wps:spPr>
                      <a:xfrm>
                        <a:off x="0" y="0"/>
                        <a:ext cx="2697095" cy="315045"/>
                      </a:xfrm>
                      <a:prstGeom prst="rect">
                        <a:avLst/>
                      </a:prstGeom>
                      <a:solidFill>
                        <a:schemeClr val="lt1"/>
                      </a:solidFill>
                      <a:ln w="6350">
                        <a:noFill/>
                      </a:ln>
                    </wps:spPr>
                    <wps:txbx>
                      <w:txbxContent>
                        <w:p w14:paraId="36F7C304" w14:textId="4066145F" w:rsidR="00305BE5" w:rsidRPr="00975A40" w:rsidRDefault="00AB5B30">
                          <w:pPr>
                            <w:rPr>
                              <w:b/>
                              <w:bCs/>
                              <w:sz w:val="28"/>
                              <w:szCs w:val="28"/>
                            </w:rPr>
                          </w:pPr>
                          <w:r>
                            <w:rPr>
                              <w:b/>
                              <w:bCs/>
                              <w:sz w:val="28"/>
                              <w:szCs w:val="28"/>
                            </w:rPr>
                            <w:t>Willfried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57FB54" id="_x0000_t202" coordsize="21600,21600" o:spt="202" path="m,l,21600r21600,l21600,xe">
              <v:stroke joinstyle="miter"/>
              <v:path gradientshapeok="t" o:connecttype="rect"/>
            </v:shapetype>
            <v:shape id="Text Box 14" o:spid="_x0000_s1026" type="#_x0000_t202" style="position:absolute;margin-left:-26pt;margin-top:9.4pt;width:212.35pt;height:2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gfLQIAAFQEAAAOAAAAZHJzL2Uyb0RvYy54bWysVEuP2jAQvlfqf7B8LwkssCUirCgrqkpo&#10;dyW22rNxbBLJ8bi2IaG/vmMnPLrtqerFmfGMv3l9k/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" fillcolor="white [3201]" stroked="f" strokeweight=".5pt">
              <v:textbox>
                <w:txbxContent>
                  <w:p w14:paraId="36F7C304" w14:textId="4066145F" w:rsidR="00305BE5" w:rsidRPr="00975A40" w:rsidRDefault="00AB5B30">
                    <w:pPr>
                      <w:rPr>
                        <w:b/>
                        <w:bCs/>
                        <w:sz w:val="28"/>
                        <w:szCs w:val="28"/>
                      </w:rPr>
                    </w:pPr>
                    <w:r>
                      <w:rPr>
                        <w:b/>
                        <w:bCs/>
                        <w:sz w:val="28"/>
                        <w:szCs w:val="28"/>
                      </w:rPr>
                      <w:t>Willfried Wood</w:t>
                    </w:r>
                  </w:p>
                </w:txbxContent>
              </v:textbox>
            </v:shape>
          </w:pict>
        </mc:Fallback>
      </mc:AlternateContent>
    </w:r>
    <w:r w:rsidR="000A05C4">
      <w:rPr>
        <w:noProof/>
      </w:rPr>
      <mc:AlternateContent>
        <mc:Choice Requires="wps">
          <w:drawing>
            <wp:anchor distT="0" distB="0" distL="114300" distR="114300" simplePos="0" relativeHeight="251662336" behindDoc="0" locked="0" layoutInCell="1" allowOverlap="1" wp14:anchorId="6CDE383E" wp14:editId="6EBF0E21">
              <wp:simplePos x="0" y="0"/>
              <wp:positionH relativeFrom="page">
                <wp:posOffset>614680</wp:posOffset>
              </wp:positionH>
              <wp:positionV relativeFrom="paragraph">
                <wp:posOffset>-155575</wp:posOffset>
              </wp:positionV>
              <wp:extent cx="6692793" cy="274454"/>
              <wp:effectExtent l="0" t="0" r="0" b="0"/>
              <wp:wrapNone/>
              <wp:docPr id="318672058" name="Text Box 13"/>
              <wp:cNvGraphicFramePr/>
              <a:graphic xmlns:a="http://schemas.openxmlformats.org/drawingml/2006/main">
                <a:graphicData uri="http://schemas.microsoft.com/office/word/2010/wordprocessingShape">
                  <wps:wsp>
                    <wps:cNvSpPr txBox="1"/>
                    <wps:spPr>
                      <a:xfrm>
                        <a:off x="0" y="0"/>
                        <a:ext cx="6692793" cy="274454"/>
                      </a:xfrm>
                      <a:prstGeom prst="rect">
                        <a:avLst/>
                      </a:prstGeom>
                      <a:noFill/>
                      <a:ln w="6350">
                        <a:noFill/>
                      </a:ln>
                    </wps:spPr>
                    <wps:txbx>
                      <w:txbxContent>
                        <w:p w14:paraId="539DE3E6" w14:textId="30B00889" w:rsidR="005A2A61" w:rsidRPr="0062657E" w:rsidRDefault="00AB5B30" w:rsidP="00DE5BAC">
                          <w:pPr>
                            <w:jc w:val="both"/>
                            <w:rPr>
                              <w:rFonts w:asciiTheme="majorHAnsi" w:hAnsiTheme="majorHAnsi" w:cstheme="majorHAnsi"/>
                              <w:b/>
                              <w:bCs/>
                              <w:sz w:val="16"/>
                              <w:szCs w:val="16"/>
                            </w:rPr>
                          </w:pPr>
                          <w:r>
                            <w:rPr>
                              <w:rFonts w:asciiTheme="majorHAnsi" w:hAnsiTheme="majorHAnsi" w:cstheme="majorHAnsi"/>
                              <w:b/>
                              <w:bCs/>
                              <w:sz w:val="16"/>
                              <w:szCs w:val="16"/>
                            </w:rPr>
                            <w:t>CHICAGO,</w:t>
                          </w:r>
                          <w:r w:rsidR="00D31C28" w:rsidRPr="0062657E">
                            <w:rPr>
                              <w:rFonts w:asciiTheme="majorHAnsi" w:hAnsiTheme="majorHAnsi" w:cstheme="majorHAnsi"/>
                              <w:b/>
                              <w:bCs/>
                              <w:sz w:val="16"/>
                              <w:szCs w:val="16"/>
                            </w:rPr>
                            <w:t xml:space="preserve"> </w:t>
                          </w:r>
                          <w:r>
                            <w:rPr>
                              <w:rFonts w:asciiTheme="majorHAnsi" w:hAnsiTheme="majorHAnsi" w:cstheme="majorHAnsi"/>
                              <w:b/>
                              <w:bCs/>
                              <w:sz w:val="16"/>
                              <w:szCs w:val="16"/>
                            </w:rPr>
                            <w:t>ILLINOIS</w:t>
                          </w:r>
                          <w:r w:rsidR="00D31C28" w:rsidRPr="0062657E">
                            <w:rPr>
                              <w:rFonts w:asciiTheme="majorHAnsi" w:hAnsiTheme="majorHAnsi" w:cstheme="majorHAnsi"/>
                              <w:b/>
                              <w:bCs/>
                              <w:sz w:val="16"/>
                              <w:szCs w:val="16"/>
                            </w:rPr>
                            <w:t xml:space="preserve">| </w:t>
                          </w:r>
                          <w:r w:rsidR="00D31C28" w:rsidRPr="00CC4EC0">
                            <w:rPr>
                              <w:rFonts w:asciiTheme="majorHAnsi" w:hAnsiTheme="majorHAnsi" w:cstheme="majorHAnsi"/>
                              <w:b/>
                              <w:bCs/>
                              <w:color w:val="4F81BD" w:themeColor="accent1"/>
                              <w:sz w:val="16"/>
                              <w:szCs w:val="16"/>
                            </w:rPr>
                            <w:t xml:space="preserve">M: </w:t>
                          </w:r>
                          <w:r w:rsidR="00730C0D" w:rsidRPr="00730C0D">
                            <w:rPr>
                              <w:rFonts w:asciiTheme="majorHAnsi" w:hAnsiTheme="majorHAnsi" w:cstheme="majorHAnsi"/>
                              <w:b/>
                              <w:bCs/>
                              <w:sz w:val="16"/>
                              <w:szCs w:val="16"/>
                            </w:rPr>
                            <w:t xml:space="preserve">773.326.9696 </w:t>
                          </w:r>
                          <w:r w:rsidR="00D31C28" w:rsidRPr="0062657E">
                            <w:rPr>
                              <w:rFonts w:asciiTheme="majorHAnsi" w:hAnsiTheme="majorHAnsi" w:cstheme="majorHAnsi"/>
                              <w:b/>
                              <w:bCs/>
                              <w:sz w:val="16"/>
                              <w:szCs w:val="16"/>
                            </w:rPr>
                            <w:t>|</w:t>
                          </w:r>
                          <w:r w:rsidR="00D31C28" w:rsidRPr="00CC4EC0">
                            <w:rPr>
                              <w:rFonts w:asciiTheme="majorHAnsi" w:hAnsiTheme="majorHAnsi" w:cstheme="majorHAnsi"/>
                              <w:b/>
                              <w:bCs/>
                              <w:color w:val="4F81BD" w:themeColor="accent1"/>
                              <w:sz w:val="16"/>
                              <w:szCs w:val="16"/>
                            </w:rPr>
                            <w:t xml:space="preserve"> E: </w:t>
                          </w:r>
                          <w:hyperlink r:id="rId3" w:history="1">
                            <w:r w:rsidR="001C670A" w:rsidRPr="001C670A">
                              <w:rPr>
                                <w:rStyle w:val="Hyperlink"/>
                                <w:rFonts w:asciiTheme="majorHAnsi" w:hAnsiTheme="majorHAnsi" w:cstheme="majorHAnsi"/>
                                <w:b/>
                                <w:bCs/>
                                <w:color w:val="auto"/>
                                <w:sz w:val="16"/>
                                <w:szCs w:val="16"/>
                                <w:u w:val="none"/>
                              </w:rPr>
                              <w:t>WILFRED.WOOD@HOTMAIL.COM</w:t>
                            </w:r>
                            <w:r w:rsidR="002B4064" w:rsidRPr="0062657E">
                              <w:rPr>
                                <w:rStyle w:val="Hyperlink"/>
                                <w:rFonts w:asciiTheme="majorHAnsi" w:hAnsiTheme="majorHAnsi" w:cstheme="majorHAnsi"/>
                                <w:b/>
                                <w:bCs/>
                                <w:color w:val="auto"/>
                                <w:sz w:val="16"/>
                                <w:szCs w:val="16"/>
                              </w:rPr>
                              <w:t>|</w:t>
                            </w:r>
                          </w:hyperlink>
                          <w:r w:rsidR="002B4064" w:rsidRPr="0062657E">
                            <w:rPr>
                              <w:rFonts w:asciiTheme="majorHAnsi" w:hAnsiTheme="majorHAnsi" w:cstheme="majorHAnsi"/>
                              <w:b/>
                              <w:bCs/>
                              <w:sz w:val="16"/>
                              <w:szCs w:val="16"/>
                            </w:rPr>
                            <w:t xml:space="preserve"> </w:t>
                          </w:r>
                          <w:r w:rsidR="002B4064" w:rsidRPr="00CC4EC0">
                            <w:rPr>
                              <w:rFonts w:asciiTheme="majorHAnsi" w:hAnsiTheme="majorHAnsi" w:cstheme="majorHAnsi"/>
                              <w:b/>
                              <w:bCs/>
                              <w:color w:val="4F81BD" w:themeColor="accent1"/>
                              <w:sz w:val="16"/>
                              <w:szCs w:val="16"/>
                            </w:rPr>
                            <w:t xml:space="preserve">LINKEDIN: </w:t>
                          </w:r>
                          <w:r w:rsidR="00CC4EC0" w:rsidRPr="00CC4EC0">
                            <w:rPr>
                              <w:rFonts w:asciiTheme="majorHAnsi" w:hAnsiTheme="majorHAnsi" w:cstheme="majorHAnsi"/>
                              <w:b/>
                              <w:bCs/>
                              <w:sz w:val="16"/>
                              <w:szCs w:val="16"/>
                            </w:rPr>
                            <w:t>/WWW.LINKEDIN.COM/IN/CFO-WILFRIED-WOOD/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DE383E" id="Text Box 13" o:spid="_x0000_s1027" type="#_x0000_t202" style="position:absolute;margin-left:48.4pt;margin-top:-12.25pt;width:527pt;height:21.6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" filled="f" stroked="f" strokeweight=".5pt">
              <v:textbox>
                <w:txbxContent>
                  <w:p w14:paraId="539DE3E6" w14:textId="30B00889" w:rsidR="005A2A61" w:rsidRPr="0062657E" w:rsidRDefault="00AB5B30" w:rsidP="00DE5BAC">
                    <w:pPr>
                      <w:jc w:val="both"/>
                      <w:rPr>
                        <w:rFonts w:asciiTheme="majorHAnsi" w:hAnsiTheme="majorHAnsi" w:cstheme="majorHAnsi"/>
                        <w:b/>
                        <w:bCs/>
                        <w:sz w:val="16"/>
                        <w:szCs w:val="16"/>
                      </w:rPr>
                    </w:pPr>
                    <w:r>
                      <w:rPr>
                        <w:rFonts w:asciiTheme="majorHAnsi" w:hAnsiTheme="majorHAnsi" w:cstheme="majorHAnsi"/>
                        <w:b/>
                        <w:bCs/>
                        <w:sz w:val="16"/>
                        <w:szCs w:val="16"/>
                      </w:rPr>
                      <w:t>CHICAGO,</w:t>
                    </w:r>
                    <w:r w:rsidR="00D31C28" w:rsidRPr="0062657E">
                      <w:rPr>
                        <w:rFonts w:asciiTheme="majorHAnsi" w:hAnsiTheme="majorHAnsi" w:cstheme="majorHAnsi"/>
                        <w:b/>
                        <w:bCs/>
                        <w:sz w:val="16"/>
                        <w:szCs w:val="16"/>
                      </w:rPr>
                      <w:t xml:space="preserve"> </w:t>
                    </w:r>
                    <w:r>
                      <w:rPr>
                        <w:rFonts w:asciiTheme="majorHAnsi" w:hAnsiTheme="majorHAnsi" w:cstheme="majorHAnsi"/>
                        <w:b/>
                        <w:bCs/>
                        <w:sz w:val="16"/>
                        <w:szCs w:val="16"/>
                      </w:rPr>
                      <w:t>ILLINOIS</w:t>
                    </w:r>
                    <w:r w:rsidR="00D31C28" w:rsidRPr="0062657E">
                      <w:rPr>
                        <w:rFonts w:asciiTheme="majorHAnsi" w:hAnsiTheme="majorHAnsi" w:cstheme="majorHAnsi"/>
                        <w:b/>
                        <w:bCs/>
                        <w:sz w:val="16"/>
                        <w:szCs w:val="16"/>
                      </w:rPr>
                      <w:t xml:space="preserve">| </w:t>
                    </w:r>
                    <w:r w:rsidR="00D31C28" w:rsidRPr="00CC4EC0">
                      <w:rPr>
                        <w:rFonts w:asciiTheme="majorHAnsi" w:hAnsiTheme="majorHAnsi" w:cstheme="majorHAnsi"/>
                        <w:b/>
                        <w:bCs/>
                        <w:color w:val="4F81BD" w:themeColor="accent1"/>
                        <w:sz w:val="16"/>
                        <w:szCs w:val="16"/>
                      </w:rPr>
                      <w:t xml:space="preserve">M: </w:t>
                    </w:r>
                    <w:r w:rsidR="00730C0D" w:rsidRPr="00730C0D">
                      <w:rPr>
                        <w:rFonts w:asciiTheme="majorHAnsi" w:hAnsiTheme="majorHAnsi" w:cstheme="majorHAnsi"/>
                        <w:b/>
                        <w:bCs/>
                        <w:sz w:val="16"/>
                        <w:szCs w:val="16"/>
                      </w:rPr>
                      <w:t xml:space="preserve">773.326.9696 </w:t>
                    </w:r>
                    <w:r w:rsidR="00D31C28" w:rsidRPr="0062657E">
                      <w:rPr>
                        <w:rFonts w:asciiTheme="majorHAnsi" w:hAnsiTheme="majorHAnsi" w:cstheme="majorHAnsi"/>
                        <w:b/>
                        <w:bCs/>
                        <w:sz w:val="16"/>
                        <w:szCs w:val="16"/>
                      </w:rPr>
                      <w:t>|</w:t>
                    </w:r>
                    <w:r w:rsidR="00D31C28" w:rsidRPr="00CC4EC0">
                      <w:rPr>
                        <w:rFonts w:asciiTheme="majorHAnsi" w:hAnsiTheme="majorHAnsi" w:cstheme="majorHAnsi"/>
                        <w:b/>
                        <w:bCs/>
                        <w:color w:val="4F81BD" w:themeColor="accent1"/>
                        <w:sz w:val="16"/>
                        <w:szCs w:val="16"/>
                      </w:rPr>
                      <w:t xml:space="preserve"> E: </w:t>
                    </w:r>
                    <w:hyperlink r:id="rId4" w:history="1">
                      <w:r w:rsidR="001C670A" w:rsidRPr="001C670A">
                        <w:rPr>
                          <w:rStyle w:val="Hyperlink"/>
                          <w:rFonts w:asciiTheme="majorHAnsi" w:hAnsiTheme="majorHAnsi" w:cstheme="majorHAnsi"/>
                          <w:b/>
                          <w:bCs/>
                          <w:color w:val="auto"/>
                          <w:sz w:val="16"/>
                          <w:szCs w:val="16"/>
                          <w:u w:val="none"/>
                        </w:rPr>
                        <w:t>WILFRED.WOOD@HOTMAIL.COM</w:t>
                      </w:r>
                      <w:r w:rsidR="002B4064" w:rsidRPr="0062657E">
                        <w:rPr>
                          <w:rStyle w:val="Hyperlink"/>
                          <w:rFonts w:asciiTheme="majorHAnsi" w:hAnsiTheme="majorHAnsi" w:cstheme="majorHAnsi"/>
                          <w:b/>
                          <w:bCs/>
                          <w:color w:val="auto"/>
                          <w:sz w:val="16"/>
                          <w:szCs w:val="16"/>
                        </w:rPr>
                        <w:t>|</w:t>
                      </w:r>
                    </w:hyperlink>
                    <w:r w:rsidR="002B4064" w:rsidRPr="0062657E">
                      <w:rPr>
                        <w:rFonts w:asciiTheme="majorHAnsi" w:hAnsiTheme="majorHAnsi" w:cstheme="majorHAnsi"/>
                        <w:b/>
                        <w:bCs/>
                        <w:sz w:val="16"/>
                        <w:szCs w:val="16"/>
                      </w:rPr>
                      <w:t xml:space="preserve"> </w:t>
                    </w:r>
                    <w:r w:rsidR="002B4064" w:rsidRPr="00CC4EC0">
                      <w:rPr>
                        <w:rFonts w:asciiTheme="majorHAnsi" w:hAnsiTheme="majorHAnsi" w:cstheme="majorHAnsi"/>
                        <w:b/>
                        <w:bCs/>
                        <w:color w:val="4F81BD" w:themeColor="accent1"/>
                        <w:sz w:val="16"/>
                        <w:szCs w:val="16"/>
                      </w:rPr>
                      <w:t xml:space="preserve">LINKEDIN: </w:t>
                    </w:r>
                    <w:r w:rsidR="00CC4EC0" w:rsidRPr="00CC4EC0">
                      <w:rPr>
                        <w:rFonts w:asciiTheme="majorHAnsi" w:hAnsiTheme="majorHAnsi" w:cstheme="majorHAnsi"/>
                        <w:b/>
                        <w:bCs/>
                        <w:sz w:val="16"/>
                        <w:szCs w:val="16"/>
                      </w:rPr>
                      <w:t>/WWW.LINKEDIN.COM/IN/CFO-WILFRIED-WOOD/</w:t>
                    </w:r>
                  </w:p>
                </w:txbxContent>
              </v:textbox>
              <w10:wrap anchorx="page"/>
            </v:shape>
          </w:pict>
        </mc:Fallback>
      </mc:AlternateContent>
    </w:r>
    <w:r w:rsidR="005A1A9A">
      <w:rPr>
        <w:noProof/>
      </w:rPr>
      <mc:AlternateContent>
        <mc:Choice Requires="wps">
          <w:drawing>
            <wp:anchor distT="0" distB="0" distL="114300" distR="114300" simplePos="0" relativeHeight="251659264" behindDoc="1" locked="0" layoutInCell="1" allowOverlap="1" wp14:anchorId="5BC3381C" wp14:editId="0858062F">
              <wp:simplePos x="0" y="0"/>
              <wp:positionH relativeFrom="column">
                <wp:posOffset>-335280</wp:posOffset>
              </wp:positionH>
              <wp:positionV relativeFrom="paragraph">
                <wp:posOffset>-182245</wp:posOffset>
              </wp:positionV>
              <wp:extent cx="6892290" cy="323850"/>
              <wp:effectExtent l="0" t="0" r="3810" b="0"/>
              <wp:wrapNone/>
              <wp:docPr id="2135240505" name="Graphic 2"/>
              <wp:cNvGraphicFramePr/>
              <a:graphic xmlns:a="http://schemas.openxmlformats.org/drawingml/2006/main">
                <a:graphicData uri="http://schemas.microsoft.com/office/word/2010/wordprocessingShape">
                  <wps:wsp>
                    <wps:cNvSpPr/>
                    <wps:spPr>
                      <a:xfrm>
                        <a:off x="0" y="0"/>
                        <a:ext cx="6892290" cy="323850"/>
                      </a:xfrm>
                      <a:custGeom>
                        <a:avLst/>
                        <a:gdLst/>
                        <a:ahLst/>
                        <a:cxnLst/>
                        <a:rect l="l" t="t" r="r" b="b"/>
                        <a:pathLst>
                          <a:path w="6892290" h="323850">
                            <a:moveTo>
                              <a:pt x="6892290" y="0"/>
                            </a:moveTo>
                            <a:lnTo>
                              <a:pt x="0" y="0"/>
                            </a:lnTo>
                            <a:lnTo>
                              <a:pt x="0" y="323850"/>
                            </a:lnTo>
                            <a:lnTo>
                              <a:pt x="6892290" y="323850"/>
                            </a:lnTo>
                            <a:lnTo>
                              <a:pt x="6892290" y="0"/>
                            </a:lnTo>
                            <a:close/>
                          </a:path>
                        </a:pathLst>
                      </a:custGeom>
                      <a:solidFill>
                        <a:srgbClr val="F6F6F6"/>
                      </a:solidFill>
                    </wps:spPr>
                    <wps:bodyPr wrap="square" lIns="0" tIns="0" rIns="0" bIns="0" rtlCol="0">
                      <a:prstTxWarp prst="textNoShape">
                        <a:avLst/>
                      </a:prstTxWarp>
                      <a:noAutofit/>
                    </wps:bodyPr>
                  </wps:wsp>
                </a:graphicData>
              </a:graphic>
            </wp:anchor>
          </w:drawing>
        </mc:Choice>
        <mc:Fallback>
          <w:pict>
            <v:shape w14:anchorId="04C5D46D" id="Graphic 2" o:spid="_x0000_s1026" style="position:absolute;margin-left:-26.4pt;margin-top:-14.35pt;width:542.7pt;height:25.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689229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" path="m6892290,l,,,323850r6892290,l6892290,xe" fillcolor="#f6f6f6" stroked="f">
              <v:path arrowok="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5F2B"/>
    <w:multiLevelType w:val="hybridMultilevel"/>
    <w:tmpl w:val="8F0AFD9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 w15:restartNumberingAfterBreak="0">
    <w:nsid w:val="06115999"/>
    <w:multiLevelType w:val="hybridMultilevel"/>
    <w:tmpl w:val="FFAAD22C"/>
    <w:lvl w:ilvl="0" w:tplc="B83A2B3C">
      <w:start w:val="1"/>
      <w:numFmt w:val="bullet"/>
      <w:lvlText w:val=""/>
      <w:lvlJc w:val="left"/>
      <w:pPr>
        <w:ind w:left="380" w:hanging="360"/>
      </w:pPr>
      <w:rPr>
        <w:rFonts w:ascii="Symbol" w:hAnsi="Symbol" w:hint="default"/>
        <w:sz w:val="16"/>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2" w15:restartNumberingAfterBreak="0">
    <w:nsid w:val="11B44FF5"/>
    <w:multiLevelType w:val="multilevel"/>
    <w:tmpl w:val="7098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244AF"/>
    <w:multiLevelType w:val="hybridMultilevel"/>
    <w:tmpl w:val="723CDD24"/>
    <w:lvl w:ilvl="0" w:tplc="B83A2B3C">
      <w:start w:val="1"/>
      <w:numFmt w:val="bullet"/>
      <w:lvlText w:val=""/>
      <w:lvlJc w:val="left"/>
      <w:pPr>
        <w:ind w:left="380" w:hanging="360"/>
      </w:pPr>
      <w:rPr>
        <w:rFonts w:ascii="Symbol" w:hAnsi="Symbol" w:hint="default"/>
        <w:sz w:val="16"/>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4" w15:restartNumberingAfterBreak="0">
    <w:nsid w:val="17832514"/>
    <w:multiLevelType w:val="hybridMultilevel"/>
    <w:tmpl w:val="F33E2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07B76"/>
    <w:multiLevelType w:val="hybridMultilevel"/>
    <w:tmpl w:val="AC944332"/>
    <w:lvl w:ilvl="0" w:tplc="04090001">
      <w:start w:val="1"/>
      <w:numFmt w:val="bullet"/>
      <w:lvlText w:val=""/>
      <w:lvlJc w:val="left"/>
      <w:pPr>
        <w:ind w:left="849" w:hanging="360"/>
      </w:pPr>
      <w:rPr>
        <w:rFonts w:ascii="Symbol" w:hAnsi="Symbol" w:hint="default"/>
      </w:rPr>
    </w:lvl>
    <w:lvl w:ilvl="1" w:tplc="04090003">
      <w:start w:val="1"/>
      <w:numFmt w:val="bullet"/>
      <w:lvlText w:val="o"/>
      <w:lvlJc w:val="left"/>
      <w:pPr>
        <w:ind w:left="1569" w:hanging="360"/>
      </w:pPr>
      <w:rPr>
        <w:rFonts w:ascii="Courier New" w:hAnsi="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6" w15:restartNumberingAfterBreak="0">
    <w:nsid w:val="1CDC62ED"/>
    <w:multiLevelType w:val="hybridMultilevel"/>
    <w:tmpl w:val="E2E89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FA0968"/>
    <w:multiLevelType w:val="hybridMultilevel"/>
    <w:tmpl w:val="F5E2A630"/>
    <w:lvl w:ilvl="0" w:tplc="F89E61C4">
      <w:numFmt w:val="bullet"/>
      <w:lvlText w:val="•"/>
      <w:lvlJc w:val="left"/>
      <w:pPr>
        <w:ind w:left="300" w:hanging="214"/>
      </w:pPr>
      <w:rPr>
        <w:rFonts w:ascii="Minion Pro" w:eastAsia="Minion Pro" w:hAnsi="Minion Pro" w:cs="Minion Pro" w:hint="default"/>
        <w:b w:val="0"/>
        <w:bCs w:val="0"/>
        <w:i w:val="0"/>
        <w:iCs w:val="0"/>
        <w:spacing w:val="0"/>
        <w:w w:val="100"/>
        <w:sz w:val="18"/>
        <w:szCs w:val="18"/>
        <w:lang w:val="en-US" w:eastAsia="en-US" w:bidi="ar-SA"/>
      </w:rPr>
    </w:lvl>
    <w:lvl w:ilvl="1" w:tplc="0570FAA8">
      <w:numFmt w:val="bullet"/>
      <w:lvlText w:val="•"/>
      <w:lvlJc w:val="left"/>
      <w:pPr>
        <w:ind w:left="1027" w:hanging="214"/>
      </w:pPr>
      <w:rPr>
        <w:rFonts w:hint="default"/>
        <w:lang w:val="en-US" w:eastAsia="en-US" w:bidi="ar-SA"/>
      </w:rPr>
    </w:lvl>
    <w:lvl w:ilvl="2" w:tplc="A8E63032">
      <w:numFmt w:val="bullet"/>
      <w:lvlText w:val="•"/>
      <w:lvlJc w:val="left"/>
      <w:pPr>
        <w:ind w:left="1755" w:hanging="214"/>
      </w:pPr>
      <w:rPr>
        <w:rFonts w:hint="default"/>
        <w:lang w:val="en-US" w:eastAsia="en-US" w:bidi="ar-SA"/>
      </w:rPr>
    </w:lvl>
    <w:lvl w:ilvl="3" w:tplc="42C29DE4">
      <w:numFmt w:val="bullet"/>
      <w:lvlText w:val="•"/>
      <w:lvlJc w:val="left"/>
      <w:pPr>
        <w:ind w:left="2483" w:hanging="214"/>
      </w:pPr>
      <w:rPr>
        <w:rFonts w:hint="default"/>
        <w:lang w:val="en-US" w:eastAsia="en-US" w:bidi="ar-SA"/>
      </w:rPr>
    </w:lvl>
    <w:lvl w:ilvl="4" w:tplc="C0261A36">
      <w:numFmt w:val="bullet"/>
      <w:lvlText w:val="•"/>
      <w:lvlJc w:val="left"/>
      <w:pPr>
        <w:ind w:left="3210" w:hanging="214"/>
      </w:pPr>
      <w:rPr>
        <w:rFonts w:hint="default"/>
        <w:lang w:val="en-US" w:eastAsia="en-US" w:bidi="ar-SA"/>
      </w:rPr>
    </w:lvl>
    <w:lvl w:ilvl="5" w:tplc="FF8E7816">
      <w:numFmt w:val="bullet"/>
      <w:lvlText w:val="•"/>
      <w:lvlJc w:val="left"/>
      <w:pPr>
        <w:ind w:left="3938" w:hanging="214"/>
      </w:pPr>
      <w:rPr>
        <w:rFonts w:hint="default"/>
        <w:lang w:val="en-US" w:eastAsia="en-US" w:bidi="ar-SA"/>
      </w:rPr>
    </w:lvl>
    <w:lvl w:ilvl="6" w:tplc="73642AE4">
      <w:numFmt w:val="bullet"/>
      <w:lvlText w:val="•"/>
      <w:lvlJc w:val="left"/>
      <w:pPr>
        <w:ind w:left="4666" w:hanging="214"/>
      </w:pPr>
      <w:rPr>
        <w:rFonts w:hint="default"/>
        <w:lang w:val="en-US" w:eastAsia="en-US" w:bidi="ar-SA"/>
      </w:rPr>
    </w:lvl>
    <w:lvl w:ilvl="7" w:tplc="D2C6831E">
      <w:numFmt w:val="bullet"/>
      <w:lvlText w:val="•"/>
      <w:lvlJc w:val="left"/>
      <w:pPr>
        <w:ind w:left="5393" w:hanging="214"/>
      </w:pPr>
      <w:rPr>
        <w:rFonts w:hint="default"/>
        <w:lang w:val="en-US" w:eastAsia="en-US" w:bidi="ar-SA"/>
      </w:rPr>
    </w:lvl>
    <w:lvl w:ilvl="8" w:tplc="7E82E52A">
      <w:numFmt w:val="bullet"/>
      <w:lvlText w:val="•"/>
      <w:lvlJc w:val="left"/>
      <w:pPr>
        <w:ind w:left="6121" w:hanging="214"/>
      </w:pPr>
      <w:rPr>
        <w:rFonts w:hint="default"/>
        <w:lang w:val="en-US" w:eastAsia="en-US" w:bidi="ar-SA"/>
      </w:rPr>
    </w:lvl>
  </w:abstractNum>
  <w:abstractNum w:abstractNumId="8" w15:restartNumberingAfterBreak="0">
    <w:nsid w:val="22A414B3"/>
    <w:multiLevelType w:val="hybridMultilevel"/>
    <w:tmpl w:val="A44217AC"/>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9" w15:restartNumberingAfterBreak="0">
    <w:nsid w:val="250D123A"/>
    <w:multiLevelType w:val="hybridMultilevel"/>
    <w:tmpl w:val="CC86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A4B8A"/>
    <w:multiLevelType w:val="hybridMultilevel"/>
    <w:tmpl w:val="89BA3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D3C22"/>
    <w:multiLevelType w:val="multilevel"/>
    <w:tmpl w:val="4450F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D466A9"/>
    <w:multiLevelType w:val="multilevel"/>
    <w:tmpl w:val="678E4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0B08DB"/>
    <w:multiLevelType w:val="hybridMultilevel"/>
    <w:tmpl w:val="EAC422C6"/>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4" w15:restartNumberingAfterBreak="0">
    <w:nsid w:val="38C51960"/>
    <w:multiLevelType w:val="hybridMultilevel"/>
    <w:tmpl w:val="3A820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D27B7C"/>
    <w:multiLevelType w:val="multilevel"/>
    <w:tmpl w:val="2D86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4E6444"/>
    <w:multiLevelType w:val="hybridMultilevel"/>
    <w:tmpl w:val="A8C4D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AB795A"/>
    <w:multiLevelType w:val="multilevel"/>
    <w:tmpl w:val="9990D6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AD1514A"/>
    <w:multiLevelType w:val="multilevel"/>
    <w:tmpl w:val="9990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DF40F9"/>
    <w:multiLevelType w:val="hybridMultilevel"/>
    <w:tmpl w:val="386283F0"/>
    <w:lvl w:ilvl="0" w:tplc="B83A2B3C">
      <w:start w:val="1"/>
      <w:numFmt w:val="bullet"/>
      <w:lvlText w:val=""/>
      <w:lvlJc w:val="left"/>
      <w:pPr>
        <w:ind w:left="380" w:hanging="360"/>
      </w:pPr>
      <w:rPr>
        <w:rFonts w:ascii="Symbol" w:hAnsi="Symbol" w:hint="default"/>
        <w:sz w:val="16"/>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20" w15:restartNumberingAfterBreak="0">
    <w:nsid w:val="62116550"/>
    <w:multiLevelType w:val="hybridMultilevel"/>
    <w:tmpl w:val="F94C6D22"/>
    <w:lvl w:ilvl="0" w:tplc="04090001">
      <w:start w:val="1"/>
      <w:numFmt w:val="bullet"/>
      <w:lvlText w:val=""/>
      <w:lvlJc w:val="left"/>
      <w:pPr>
        <w:ind w:left="850" w:hanging="360"/>
      </w:pPr>
      <w:rPr>
        <w:rFonts w:ascii="Symbol" w:hAnsi="Symbol" w:hint="default"/>
      </w:rPr>
    </w:lvl>
    <w:lvl w:ilvl="1" w:tplc="04090003">
      <w:start w:val="1"/>
      <w:numFmt w:val="bullet"/>
      <w:lvlText w:val="o"/>
      <w:lvlJc w:val="left"/>
      <w:pPr>
        <w:ind w:left="1570" w:hanging="360"/>
      </w:pPr>
      <w:rPr>
        <w:rFonts w:ascii="Courier New" w:hAnsi="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1" w15:restartNumberingAfterBreak="0">
    <w:nsid w:val="62966015"/>
    <w:multiLevelType w:val="hybridMultilevel"/>
    <w:tmpl w:val="88DA7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A61014"/>
    <w:multiLevelType w:val="hybridMultilevel"/>
    <w:tmpl w:val="F7203EC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3" w15:restartNumberingAfterBreak="0">
    <w:nsid w:val="67531E61"/>
    <w:multiLevelType w:val="hybridMultilevel"/>
    <w:tmpl w:val="65C80050"/>
    <w:lvl w:ilvl="0" w:tplc="33F230CA">
      <w:start w:val="1"/>
      <w:numFmt w:val="bullet"/>
      <w:lvlText w:val=""/>
      <w:lvlJc w:val="left"/>
      <w:pPr>
        <w:ind w:left="1080" w:hanging="360"/>
      </w:pPr>
      <w:rPr>
        <w:rFonts w:ascii="Symbol" w:hAnsi="Symbol"/>
      </w:rPr>
    </w:lvl>
    <w:lvl w:ilvl="1" w:tplc="29E6D04C">
      <w:start w:val="1"/>
      <w:numFmt w:val="bullet"/>
      <w:lvlText w:val=""/>
      <w:lvlJc w:val="left"/>
      <w:pPr>
        <w:ind w:left="1080" w:hanging="360"/>
      </w:pPr>
      <w:rPr>
        <w:rFonts w:ascii="Symbol" w:hAnsi="Symbol"/>
      </w:rPr>
    </w:lvl>
    <w:lvl w:ilvl="2" w:tplc="82604006">
      <w:start w:val="1"/>
      <w:numFmt w:val="bullet"/>
      <w:lvlText w:val=""/>
      <w:lvlJc w:val="left"/>
      <w:pPr>
        <w:ind w:left="1080" w:hanging="360"/>
      </w:pPr>
      <w:rPr>
        <w:rFonts w:ascii="Symbol" w:hAnsi="Symbol"/>
      </w:rPr>
    </w:lvl>
    <w:lvl w:ilvl="3" w:tplc="9572E04A">
      <w:start w:val="1"/>
      <w:numFmt w:val="bullet"/>
      <w:lvlText w:val=""/>
      <w:lvlJc w:val="left"/>
      <w:pPr>
        <w:ind w:left="1080" w:hanging="360"/>
      </w:pPr>
      <w:rPr>
        <w:rFonts w:ascii="Symbol" w:hAnsi="Symbol"/>
      </w:rPr>
    </w:lvl>
    <w:lvl w:ilvl="4" w:tplc="2B9EB1A4">
      <w:start w:val="1"/>
      <w:numFmt w:val="bullet"/>
      <w:lvlText w:val=""/>
      <w:lvlJc w:val="left"/>
      <w:pPr>
        <w:ind w:left="1080" w:hanging="360"/>
      </w:pPr>
      <w:rPr>
        <w:rFonts w:ascii="Symbol" w:hAnsi="Symbol"/>
      </w:rPr>
    </w:lvl>
    <w:lvl w:ilvl="5" w:tplc="81AAB714">
      <w:start w:val="1"/>
      <w:numFmt w:val="bullet"/>
      <w:lvlText w:val=""/>
      <w:lvlJc w:val="left"/>
      <w:pPr>
        <w:ind w:left="1080" w:hanging="360"/>
      </w:pPr>
      <w:rPr>
        <w:rFonts w:ascii="Symbol" w:hAnsi="Symbol"/>
      </w:rPr>
    </w:lvl>
    <w:lvl w:ilvl="6" w:tplc="24122192">
      <w:start w:val="1"/>
      <w:numFmt w:val="bullet"/>
      <w:lvlText w:val=""/>
      <w:lvlJc w:val="left"/>
      <w:pPr>
        <w:ind w:left="1080" w:hanging="360"/>
      </w:pPr>
      <w:rPr>
        <w:rFonts w:ascii="Symbol" w:hAnsi="Symbol"/>
      </w:rPr>
    </w:lvl>
    <w:lvl w:ilvl="7" w:tplc="20E8EA9A">
      <w:start w:val="1"/>
      <w:numFmt w:val="bullet"/>
      <w:lvlText w:val=""/>
      <w:lvlJc w:val="left"/>
      <w:pPr>
        <w:ind w:left="1080" w:hanging="360"/>
      </w:pPr>
      <w:rPr>
        <w:rFonts w:ascii="Symbol" w:hAnsi="Symbol"/>
      </w:rPr>
    </w:lvl>
    <w:lvl w:ilvl="8" w:tplc="CB2618BA">
      <w:start w:val="1"/>
      <w:numFmt w:val="bullet"/>
      <w:lvlText w:val=""/>
      <w:lvlJc w:val="left"/>
      <w:pPr>
        <w:ind w:left="1080" w:hanging="360"/>
      </w:pPr>
      <w:rPr>
        <w:rFonts w:ascii="Symbol" w:hAnsi="Symbol"/>
      </w:rPr>
    </w:lvl>
  </w:abstractNum>
  <w:abstractNum w:abstractNumId="24" w15:restartNumberingAfterBreak="0">
    <w:nsid w:val="67A2717E"/>
    <w:multiLevelType w:val="hybridMultilevel"/>
    <w:tmpl w:val="A0EC035E"/>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5" w15:restartNumberingAfterBreak="0">
    <w:nsid w:val="6B224809"/>
    <w:multiLevelType w:val="multilevel"/>
    <w:tmpl w:val="8C14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E0387B"/>
    <w:multiLevelType w:val="hybridMultilevel"/>
    <w:tmpl w:val="F962C5C2"/>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7" w15:restartNumberingAfterBreak="0">
    <w:nsid w:val="722A0415"/>
    <w:multiLevelType w:val="multilevel"/>
    <w:tmpl w:val="6C94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D34028"/>
    <w:multiLevelType w:val="multilevel"/>
    <w:tmpl w:val="BA2A8A12"/>
    <w:lvl w:ilvl="0">
      <w:start w:val="1"/>
      <w:numFmt w:val="bullet"/>
      <w:lvlText w:val=""/>
      <w:lvlJc w:val="left"/>
      <w:pPr>
        <w:ind w:left="489" w:hanging="360"/>
      </w:pPr>
      <w:rPr>
        <w:rFonts w:ascii="Symbol" w:hAnsi="Symbol" w:hint="default"/>
        <w:b w:val="0"/>
        <w:i w:val="0"/>
        <w:sz w:val="21"/>
        <w:szCs w:val="21"/>
      </w:rPr>
    </w:lvl>
    <w:lvl w:ilvl="1">
      <w:numFmt w:val="bullet"/>
      <w:lvlText w:val="•"/>
      <w:lvlJc w:val="left"/>
      <w:pPr>
        <w:ind w:left="756" w:hanging="360"/>
      </w:pPr>
    </w:lvl>
    <w:lvl w:ilvl="2">
      <w:numFmt w:val="bullet"/>
      <w:lvlText w:val="•"/>
      <w:lvlJc w:val="left"/>
      <w:pPr>
        <w:ind w:left="1033" w:hanging="360"/>
      </w:pPr>
    </w:lvl>
    <w:lvl w:ilvl="3">
      <w:numFmt w:val="bullet"/>
      <w:lvlText w:val="•"/>
      <w:lvlJc w:val="left"/>
      <w:pPr>
        <w:ind w:left="1310" w:hanging="360"/>
      </w:pPr>
    </w:lvl>
    <w:lvl w:ilvl="4">
      <w:numFmt w:val="bullet"/>
      <w:lvlText w:val="•"/>
      <w:lvlJc w:val="left"/>
      <w:pPr>
        <w:ind w:left="1587" w:hanging="360"/>
      </w:pPr>
    </w:lvl>
    <w:lvl w:ilvl="5">
      <w:numFmt w:val="bullet"/>
      <w:lvlText w:val="•"/>
      <w:lvlJc w:val="left"/>
      <w:pPr>
        <w:ind w:left="1864" w:hanging="360"/>
      </w:pPr>
    </w:lvl>
    <w:lvl w:ilvl="6">
      <w:numFmt w:val="bullet"/>
      <w:lvlText w:val="•"/>
      <w:lvlJc w:val="left"/>
      <w:pPr>
        <w:ind w:left="2140" w:hanging="360"/>
      </w:pPr>
    </w:lvl>
    <w:lvl w:ilvl="7">
      <w:numFmt w:val="bullet"/>
      <w:lvlText w:val="•"/>
      <w:lvlJc w:val="left"/>
      <w:pPr>
        <w:ind w:left="2417" w:hanging="360"/>
      </w:pPr>
    </w:lvl>
    <w:lvl w:ilvl="8">
      <w:numFmt w:val="bullet"/>
      <w:lvlText w:val="•"/>
      <w:lvlJc w:val="left"/>
      <w:pPr>
        <w:ind w:left="2694" w:hanging="360"/>
      </w:pPr>
    </w:lvl>
  </w:abstractNum>
  <w:abstractNum w:abstractNumId="29" w15:restartNumberingAfterBreak="0">
    <w:nsid w:val="7BEC6E84"/>
    <w:multiLevelType w:val="hybridMultilevel"/>
    <w:tmpl w:val="0CAA4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8841096">
    <w:abstractNumId w:val="12"/>
  </w:num>
  <w:num w:numId="2" w16cid:durableId="2146463125">
    <w:abstractNumId w:val="11"/>
  </w:num>
  <w:num w:numId="3" w16cid:durableId="1026174258">
    <w:abstractNumId w:val="28"/>
  </w:num>
  <w:num w:numId="4" w16cid:durableId="287666984">
    <w:abstractNumId w:val="5"/>
  </w:num>
  <w:num w:numId="5" w16cid:durableId="1811558381">
    <w:abstractNumId w:val="20"/>
  </w:num>
  <w:num w:numId="6" w16cid:durableId="1294404618">
    <w:abstractNumId w:val="6"/>
  </w:num>
  <w:num w:numId="7" w16cid:durableId="21831872">
    <w:abstractNumId w:val="10"/>
  </w:num>
  <w:num w:numId="8" w16cid:durableId="1500077593">
    <w:abstractNumId w:val="13"/>
  </w:num>
  <w:num w:numId="9" w16cid:durableId="616906848">
    <w:abstractNumId w:val="26"/>
  </w:num>
  <w:num w:numId="10" w16cid:durableId="1227767972">
    <w:abstractNumId w:val="9"/>
  </w:num>
  <w:num w:numId="11" w16cid:durableId="618951761">
    <w:abstractNumId w:val="8"/>
  </w:num>
  <w:num w:numId="12" w16cid:durableId="621425649">
    <w:abstractNumId w:val="24"/>
  </w:num>
  <w:num w:numId="13" w16cid:durableId="533151773">
    <w:abstractNumId w:val="22"/>
  </w:num>
  <w:num w:numId="14" w16cid:durableId="452090361">
    <w:abstractNumId w:val="15"/>
  </w:num>
  <w:num w:numId="15" w16cid:durableId="1600915377">
    <w:abstractNumId w:val="7"/>
  </w:num>
  <w:num w:numId="16" w16cid:durableId="1373843979">
    <w:abstractNumId w:val="4"/>
  </w:num>
  <w:num w:numId="17" w16cid:durableId="1072462544">
    <w:abstractNumId w:val="18"/>
  </w:num>
  <w:num w:numId="18" w16cid:durableId="704257565">
    <w:abstractNumId w:val="29"/>
  </w:num>
  <w:num w:numId="19" w16cid:durableId="866911689">
    <w:abstractNumId w:val="17"/>
  </w:num>
  <w:num w:numId="20" w16cid:durableId="253899351">
    <w:abstractNumId w:val="0"/>
  </w:num>
  <w:num w:numId="21" w16cid:durableId="152765576">
    <w:abstractNumId w:val="1"/>
  </w:num>
  <w:num w:numId="22" w16cid:durableId="681708111">
    <w:abstractNumId w:val="3"/>
  </w:num>
  <w:num w:numId="23" w16cid:durableId="1374958669">
    <w:abstractNumId w:val="19"/>
  </w:num>
  <w:num w:numId="24" w16cid:durableId="2018144235">
    <w:abstractNumId w:val="2"/>
  </w:num>
  <w:num w:numId="25" w16cid:durableId="1643146412">
    <w:abstractNumId w:val="25"/>
  </w:num>
  <w:num w:numId="26" w16cid:durableId="2044673222">
    <w:abstractNumId w:val="16"/>
  </w:num>
  <w:num w:numId="27" w16cid:durableId="935405111">
    <w:abstractNumId w:val="14"/>
  </w:num>
  <w:num w:numId="28" w16cid:durableId="34503689">
    <w:abstractNumId w:val="23"/>
  </w:num>
  <w:num w:numId="29" w16cid:durableId="1509754784">
    <w:abstractNumId w:val="27"/>
  </w:num>
  <w:num w:numId="30" w16cid:durableId="510041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15D"/>
    <w:rsid w:val="000013D0"/>
    <w:rsid w:val="0000140C"/>
    <w:rsid w:val="00001FD3"/>
    <w:rsid w:val="00004F6D"/>
    <w:rsid w:val="0000512A"/>
    <w:rsid w:val="00007B71"/>
    <w:rsid w:val="00011114"/>
    <w:rsid w:val="00015E9F"/>
    <w:rsid w:val="00017B75"/>
    <w:rsid w:val="000269CB"/>
    <w:rsid w:val="000303F8"/>
    <w:rsid w:val="0003187C"/>
    <w:rsid w:val="00032108"/>
    <w:rsid w:val="00035831"/>
    <w:rsid w:val="00035949"/>
    <w:rsid w:val="000373FD"/>
    <w:rsid w:val="000424B9"/>
    <w:rsid w:val="00045ACD"/>
    <w:rsid w:val="00045DC0"/>
    <w:rsid w:val="00057BEE"/>
    <w:rsid w:val="0006187C"/>
    <w:rsid w:val="000623BD"/>
    <w:rsid w:val="00062EB7"/>
    <w:rsid w:val="0006732A"/>
    <w:rsid w:val="000673FA"/>
    <w:rsid w:val="000675CC"/>
    <w:rsid w:val="00083F23"/>
    <w:rsid w:val="00085B96"/>
    <w:rsid w:val="000928EF"/>
    <w:rsid w:val="00092D38"/>
    <w:rsid w:val="0009310C"/>
    <w:rsid w:val="00096FC9"/>
    <w:rsid w:val="000A01F1"/>
    <w:rsid w:val="000A05C4"/>
    <w:rsid w:val="000A1F33"/>
    <w:rsid w:val="000A4F2D"/>
    <w:rsid w:val="000A5763"/>
    <w:rsid w:val="000B7E8F"/>
    <w:rsid w:val="000C30D6"/>
    <w:rsid w:val="000E2EB4"/>
    <w:rsid w:val="000E7753"/>
    <w:rsid w:val="000F265E"/>
    <w:rsid w:val="000F5084"/>
    <w:rsid w:val="000F5484"/>
    <w:rsid w:val="000F5730"/>
    <w:rsid w:val="00101127"/>
    <w:rsid w:val="00103381"/>
    <w:rsid w:val="00116FBA"/>
    <w:rsid w:val="00120500"/>
    <w:rsid w:val="00121564"/>
    <w:rsid w:val="00122188"/>
    <w:rsid w:val="00125305"/>
    <w:rsid w:val="001306E5"/>
    <w:rsid w:val="00132426"/>
    <w:rsid w:val="00133C1F"/>
    <w:rsid w:val="00136D9F"/>
    <w:rsid w:val="00146DE8"/>
    <w:rsid w:val="00147AB5"/>
    <w:rsid w:val="001526C1"/>
    <w:rsid w:val="00171458"/>
    <w:rsid w:val="00180510"/>
    <w:rsid w:val="001845B1"/>
    <w:rsid w:val="001927E9"/>
    <w:rsid w:val="001938F5"/>
    <w:rsid w:val="00194DAB"/>
    <w:rsid w:val="001A209A"/>
    <w:rsid w:val="001A3F8F"/>
    <w:rsid w:val="001A6553"/>
    <w:rsid w:val="001B25D6"/>
    <w:rsid w:val="001B36FE"/>
    <w:rsid w:val="001B732E"/>
    <w:rsid w:val="001C0442"/>
    <w:rsid w:val="001C28FE"/>
    <w:rsid w:val="001C4B1C"/>
    <w:rsid w:val="001C57C0"/>
    <w:rsid w:val="001C670A"/>
    <w:rsid w:val="001C70B6"/>
    <w:rsid w:val="001D1E00"/>
    <w:rsid w:val="001D2691"/>
    <w:rsid w:val="001D33B3"/>
    <w:rsid w:val="001D47E3"/>
    <w:rsid w:val="001E2DFF"/>
    <w:rsid w:val="001E6D99"/>
    <w:rsid w:val="001F3F0C"/>
    <w:rsid w:val="0020567E"/>
    <w:rsid w:val="002059E5"/>
    <w:rsid w:val="00210C4C"/>
    <w:rsid w:val="00211417"/>
    <w:rsid w:val="00211B85"/>
    <w:rsid w:val="00212939"/>
    <w:rsid w:val="00212A81"/>
    <w:rsid w:val="00215048"/>
    <w:rsid w:val="002224AB"/>
    <w:rsid w:val="00227BCF"/>
    <w:rsid w:val="00231DFE"/>
    <w:rsid w:val="00235F56"/>
    <w:rsid w:val="00240A03"/>
    <w:rsid w:val="00241B64"/>
    <w:rsid w:val="00245FDC"/>
    <w:rsid w:val="00250BA9"/>
    <w:rsid w:val="0025668D"/>
    <w:rsid w:val="00256A15"/>
    <w:rsid w:val="00260E37"/>
    <w:rsid w:val="00264200"/>
    <w:rsid w:val="00265876"/>
    <w:rsid w:val="00267DE6"/>
    <w:rsid w:val="0027092D"/>
    <w:rsid w:val="002730B3"/>
    <w:rsid w:val="00274005"/>
    <w:rsid w:val="00277057"/>
    <w:rsid w:val="0027780B"/>
    <w:rsid w:val="00282C68"/>
    <w:rsid w:val="00283B02"/>
    <w:rsid w:val="00297A42"/>
    <w:rsid w:val="002A068B"/>
    <w:rsid w:val="002A61DB"/>
    <w:rsid w:val="002B2F5C"/>
    <w:rsid w:val="002B4064"/>
    <w:rsid w:val="002B682E"/>
    <w:rsid w:val="002B7AB9"/>
    <w:rsid w:val="002C5E9D"/>
    <w:rsid w:val="002C76F0"/>
    <w:rsid w:val="002D38B3"/>
    <w:rsid w:val="002D504E"/>
    <w:rsid w:val="002E222F"/>
    <w:rsid w:val="002E32B8"/>
    <w:rsid w:val="002E42B8"/>
    <w:rsid w:val="002E62AD"/>
    <w:rsid w:val="002E7549"/>
    <w:rsid w:val="002F3481"/>
    <w:rsid w:val="002F609C"/>
    <w:rsid w:val="002F6823"/>
    <w:rsid w:val="002F6DA8"/>
    <w:rsid w:val="003005ED"/>
    <w:rsid w:val="00300FAF"/>
    <w:rsid w:val="00303008"/>
    <w:rsid w:val="00305BBC"/>
    <w:rsid w:val="00305BE5"/>
    <w:rsid w:val="00305E69"/>
    <w:rsid w:val="00307951"/>
    <w:rsid w:val="00315B0D"/>
    <w:rsid w:val="0031705D"/>
    <w:rsid w:val="00317C03"/>
    <w:rsid w:val="00320EF4"/>
    <w:rsid w:val="003220E6"/>
    <w:rsid w:val="00322D78"/>
    <w:rsid w:val="00323A5F"/>
    <w:rsid w:val="003244AE"/>
    <w:rsid w:val="00335564"/>
    <w:rsid w:val="00343859"/>
    <w:rsid w:val="0034742A"/>
    <w:rsid w:val="003518DB"/>
    <w:rsid w:val="0035310F"/>
    <w:rsid w:val="00356CC0"/>
    <w:rsid w:val="003612FB"/>
    <w:rsid w:val="00361E0F"/>
    <w:rsid w:val="00366DD0"/>
    <w:rsid w:val="003705D0"/>
    <w:rsid w:val="003717A1"/>
    <w:rsid w:val="0037266B"/>
    <w:rsid w:val="00373A21"/>
    <w:rsid w:val="00383156"/>
    <w:rsid w:val="00387857"/>
    <w:rsid w:val="00390ECB"/>
    <w:rsid w:val="00394F3C"/>
    <w:rsid w:val="003A15A9"/>
    <w:rsid w:val="003A7AC4"/>
    <w:rsid w:val="003B15C7"/>
    <w:rsid w:val="003B6D81"/>
    <w:rsid w:val="003C1D4E"/>
    <w:rsid w:val="003C64A1"/>
    <w:rsid w:val="003D0045"/>
    <w:rsid w:val="003D61F6"/>
    <w:rsid w:val="003E1D07"/>
    <w:rsid w:val="003E4133"/>
    <w:rsid w:val="003F1D1E"/>
    <w:rsid w:val="00412025"/>
    <w:rsid w:val="00424450"/>
    <w:rsid w:val="0042461C"/>
    <w:rsid w:val="004249F6"/>
    <w:rsid w:val="00426463"/>
    <w:rsid w:val="0043116D"/>
    <w:rsid w:val="004321D5"/>
    <w:rsid w:val="004425DB"/>
    <w:rsid w:val="00442D91"/>
    <w:rsid w:val="00444DEA"/>
    <w:rsid w:val="00445C62"/>
    <w:rsid w:val="00457FE9"/>
    <w:rsid w:val="00460A85"/>
    <w:rsid w:val="004642FE"/>
    <w:rsid w:val="004659A7"/>
    <w:rsid w:val="004700A5"/>
    <w:rsid w:val="004806EB"/>
    <w:rsid w:val="00481748"/>
    <w:rsid w:val="00484333"/>
    <w:rsid w:val="00485ABC"/>
    <w:rsid w:val="004928BD"/>
    <w:rsid w:val="00493562"/>
    <w:rsid w:val="004979BE"/>
    <w:rsid w:val="004A1192"/>
    <w:rsid w:val="004B36D7"/>
    <w:rsid w:val="004B7E84"/>
    <w:rsid w:val="004C0E7B"/>
    <w:rsid w:val="004C545F"/>
    <w:rsid w:val="004C6F1E"/>
    <w:rsid w:val="004D0BF6"/>
    <w:rsid w:val="004D0F07"/>
    <w:rsid w:val="004D15A3"/>
    <w:rsid w:val="004D4912"/>
    <w:rsid w:val="004D6410"/>
    <w:rsid w:val="004E299B"/>
    <w:rsid w:val="004E4B16"/>
    <w:rsid w:val="004E6920"/>
    <w:rsid w:val="004E72C0"/>
    <w:rsid w:val="004F1BEB"/>
    <w:rsid w:val="004F6C09"/>
    <w:rsid w:val="00501492"/>
    <w:rsid w:val="00501E9F"/>
    <w:rsid w:val="005051CA"/>
    <w:rsid w:val="00506367"/>
    <w:rsid w:val="00510228"/>
    <w:rsid w:val="00513DAF"/>
    <w:rsid w:val="00516CA1"/>
    <w:rsid w:val="00523EC6"/>
    <w:rsid w:val="00525576"/>
    <w:rsid w:val="00527591"/>
    <w:rsid w:val="00530D6B"/>
    <w:rsid w:val="00537CD3"/>
    <w:rsid w:val="00541979"/>
    <w:rsid w:val="00542458"/>
    <w:rsid w:val="00542B86"/>
    <w:rsid w:val="005443A4"/>
    <w:rsid w:val="005451BE"/>
    <w:rsid w:val="00546423"/>
    <w:rsid w:val="00546C8C"/>
    <w:rsid w:val="005510B4"/>
    <w:rsid w:val="005541BB"/>
    <w:rsid w:val="0055652B"/>
    <w:rsid w:val="005566CD"/>
    <w:rsid w:val="00573D79"/>
    <w:rsid w:val="00575F14"/>
    <w:rsid w:val="00575F8F"/>
    <w:rsid w:val="00580126"/>
    <w:rsid w:val="00580422"/>
    <w:rsid w:val="0058543A"/>
    <w:rsid w:val="005902AD"/>
    <w:rsid w:val="005A1A9A"/>
    <w:rsid w:val="005A2A61"/>
    <w:rsid w:val="005A37F0"/>
    <w:rsid w:val="005A6636"/>
    <w:rsid w:val="005B57BB"/>
    <w:rsid w:val="005C31E4"/>
    <w:rsid w:val="005C3779"/>
    <w:rsid w:val="005C5087"/>
    <w:rsid w:val="005D2145"/>
    <w:rsid w:val="005D2320"/>
    <w:rsid w:val="005D7222"/>
    <w:rsid w:val="005E10B4"/>
    <w:rsid w:val="005E6E2C"/>
    <w:rsid w:val="005F47A0"/>
    <w:rsid w:val="005F6138"/>
    <w:rsid w:val="00601B7C"/>
    <w:rsid w:val="006025D2"/>
    <w:rsid w:val="00605112"/>
    <w:rsid w:val="006079A0"/>
    <w:rsid w:val="00610C0D"/>
    <w:rsid w:val="00611627"/>
    <w:rsid w:val="006118AF"/>
    <w:rsid w:val="00612459"/>
    <w:rsid w:val="006132DD"/>
    <w:rsid w:val="00617E51"/>
    <w:rsid w:val="00622835"/>
    <w:rsid w:val="00625578"/>
    <w:rsid w:val="0062657E"/>
    <w:rsid w:val="006307E4"/>
    <w:rsid w:val="0063136A"/>
    <w:rsid w:val="006317B1"/>
    <w:rsid w:val="0065021A"/>
    <w:rsid w:val="006519A0"/>
    <w:rsid w:val="006537AB"/>
    <w:rsid w:val="00654E75"/>
    <w:rsid w:val="006570AD"/>
    <w:rsid w:val="00657F7C"/>
    <w:rsid w:val="00660430"/>
    <w:rsid w:val="00674895"/>
    <w:rsid w:val="0068031B"/>
    <w:rsid w:val="00683C3E"/>
    <w:rsid w:val="0068546C"/>
    <w:rsid w:val="00685507"/>
    <w:rsid w:val="0068641F"/>
    <w:rsid w:val="00694657"/>
    <w:rsid w:val="006A10DD"/>
    <w:rsid w:val="006A1DCF"/>
    <w:rsid w:val="006A2549"/>
    <w:rsid w:val="006A5F9F"/>
    <w:rsid w:val="006A6FDF"/>
    <w:rsid w:val="006A7465"/>
    <w:rsid w:val="006B041E"/>
    <w:rsid w:val="006B1BF0"/>
    <w:rsid w:val="006C175C"/>
    <w:rsid w:val="006C29B5"/>
    <w:rsid w:val="006C3C6A"/>
    <w:rsid w:val="006C4ABF"/>
    <w:rsid w:val="006C5E24"/>
    <w:rsid w:val="006D2D8D"/>
    <w:rsid w:val="006D3E43"/>
    <w:rsid w:val="006D4BA6"/>
    <w:rsid w:val="006E44B0"/>
    <w:rsid w:val="006E469A"/>
    <w:rsid w:val="006E58C7"/>
    <w:rsid w:val="006E5C19"/>
    <w:rsid w:val="006E7A32"/>
    <w:rsid w:val="006F424B"/>
    <w:rsid w:val="006F47E4"/>
    <w:rsid w:val="006F6EEC"/>
    <w:rsid w:val="006F7BC5"/>
    <w:rsid w:val="007006F6"/>
    <w:rsid w:val="00700A55"/>
    <w:rsid w:val="00704495"/>
    <w:rsid w:val="007051CD"/>
    <w:rsid w:val="00705627"/>
    <w:rsid w:val="007067E0"/>
    <w:rsid w:val="00715E6D"/>
    <w:rsid w:val="0072552C"/>
    <w:rsid w:val="00727194"/>
    <w:rsid w:val="00730C0D"/>
    <w:rsid w:val="00736EAC"/>
    <w:rsid w:val="00740C56"/>
    <w:rsid w:val="007519F5"/>
    <w:rsid w:val="00753745"/>
    <w:rsid w:val="007557FF"/>
    <w:rsid w:val="00761E0D"/>
    <w:rsid w:val="00766BD1"/>
    <w:rsid w:val="0076726C"/>
    <w:rsid w:val="00771124"/>
    <w:rsid w:val="00776368"/>
    <w:rsid w:val="00776D11"/>
    <w:rsid w:val="00777337"/>
    <w:rsid w:val="00783CD2"/>
    <w:rsid w:val="00785D6A"/>
    <w:rsid w:val="0078785C"/>
    <w:rsid w:val="007935CF"/>
    <w:rsid w:val="00794C26"/>
    <w:rsid w:val="007A44AC"/>
    <w:rsid w:val="007A7474"/>
    <w:rsid w:val="007B0189"/>
    <w:rsid w:val="007B127F"/>
    <w:rsid w:val="007B2616"/>
    <w:rsid w:val="007B3A7C"/>
    <w:rsid w:val="007C1D4D"/>
    <w:rsid w:val="007C2200"/>
    <w:rsid w:val="007C2A5C"/>
    <w:rsid w:val="007C6765"/>
    <w:rsid w:val="007C6CF2"/>
    <w:rsid w:val="007D27EC"/>
    <w:rsid w:val="007D4EC9"/>
    <w:rsid w:val="007D52FB"/>
    <w:rsid w:val="007D7831"/>
    <w:rsid w:val="007E32AD"/>
    <w:rsid w:val="007E3461"/>
    <w:rsid w:val="007E449F"/>
    <w:rsid w:val="007F0A86"/>
    <w:rsid w:val="007F17CF"/>
    <w:rsid w:val="007F4950"/>
    <w:rsid w:val="007F51FF"/>
    <w:rsid w:val="007F768E"/>
    <w:rsid w:val="00802308"/>
    <w:rsid w:val="00810050"/>
    <w:rsid w:val="0081064B"/>
    <w:rsid w:val="0081329E"/>
    <w:rsid w:val="008173E1"/>
    <w:rsid w:val="0082508B"/>
    <w:rsid w:val="00831302"/>
    <w:rsid w:val="008367D5"/>
    <w:rsid w:val="00836FD8"/>
    <w:rsid w:val="0084009D"/>
    <w:rsid w:val="00845CB9"/>
    <w:rsid w:val="0086135F"/>
    <w:rsid w:val="00861DBA"/>
    <w:rsid w:val="00864874"/>
    <w:rsid w:val="00866DA5"/>
    <w:rsid w:val="00867D32"/>
    <w:rsid w:val="00870E42"/>
    <w:rsid w:val="008715F2"/>
    <w:rsid w:val="00873929"/>
    <w:rsid w:val="0087530D"/>
    <w:rsid w:val="008761D6"/>
    <w:rsid w:val="008805CE"/>
    <w:rsid w:val="0088126F"/>
    <w:rsid w:val="00897961"/>
    <w:rsid w:val="008A2913"/>
    <w:rsid w:val="008A6459"/>
    <w:rsid w:val="008A6DC2"/>
    <w:rsid w:val="008A6EE8"/>
    <w:rsid w:val="008B09D6"/>
    <w:rsid w:val="008B126B"/>
    <w:rsid w:val="008B15F8"/>
    <w:rsid w:val="008B5A09"/>
    <w:rsid w:val="008B7BC5"/>
    <w:rsid w:val="008C1113"/>
    <w:rsid w:val="008C285A"/>
    <w:rsid w:val="008D012A"/>
    <w:rsid w:val="008D4681"/>
    <w:rsid w:val="008D5189"/>
    <w:rsid w:val="008D6E1C"/>
    <w:rsid w:val="008E54D5"/>
    <w:rsid w:val="008E7A12"/>
    <w:rsid w:val="008F0E78"/>
    <w:rsid w:val="008F6747"/>
    <w:rsid w:val="009007C6"/>
    <w:rsid w:val="00902539"/>
    <w:rsid w:val="009036CE"/>
    <w:rsid w:val="009046E7"/>
    <w:rsid w:val="00906845"/>
    <w:rsid w:val="00911557"/>
    <w:rsid w:val="0091619E"/>
    <w:rsid w:val="0092223E"/>
    <w:rsid w:val="00923883"/>
    <w:rsid w:val="00925E7E"/>
    <w:rsid w:val="00927C4A"/>
    <w:rsid w:val="00931AAC"/>
    <w:rsid w:val="00935162"/>
    <w:rsid w:val="00941C8C"/>
    <w:rsid w:val="00943382"/>
    <w:rsid w:val="00946381"/>
    <w:rsid w:val="00946BE4"/>
    <w:rsid w:val="00946E7F"/>
    <w:rsid w:val="00950F71"/>
    <w:rsid w:val="009624AC"/>
    <w:rsid w:val="00962527"/>
    <w:rsid w:val="0096279B"/>
    <w:rsid w:val="00963078"/>
    <w:rsid w:val="0096351C"/>
    <w:rsid w:val="0096574C"/>
    <w:rsid w:val="00965EC6"/>
    <w:rsid w:val="00966963"/>
    <w:rsid w:val="009745F0"/>
    <w:rsid w:val="009749A4"/>
    <w:rsid w:val="0097581F"/>
    <w:rsid w:val="00975925"/>
    <w:rsid w:val="00975A40"/>
    <w:rsid w:val="009769C3"/>
    <w:rsid w:val="00981B8F"/>
    <w:rsid w:val="00983AC1"/>
    <w:rsid w:val="009852C3"/>
    <w:rsid w:val="00993588"/>
    <w:rsid w:val="00994FE8"/>
    <w:rsid w:val="009A14C9"/>
    <w:rsid w:val="009A2109"/>
    <w:rsid w:val="009A3C5F"/>
    <w:rsid w:val="009A4660"/>
    <w:rsid w:val="009A5AAF"/>
    <w:rsid w:val="009A7C54"/>
    <w:rsid w:val="009A7EBE"/>
    <w:rsid w:val="009B1CFB"/>
    <w:rsid w:val="009B4D30"/>
    <w:rsid w:val="009B6EAF"/>
    <w:rsid w:val="009C3001"/>
    <w:rsid w:val="009C58D6"/>
    <w:rsid w:val="009C78B1"/>
    <w:rsid w:val="009D4C9A"/>
    <w:rsid w:val="009D531C"/>
    <w:rsid w:val="009D71CF"/>
    <w:rsid w:val="009D745A"/>
    <w:rsid w:val="009E2817"/>
    <w:rsid w:val="009E32A9"/>
    <w:rsid w:val="009E363D"/>
    <w:rsid w:val="009E3852"/>
    <w:rsid w:val="009E3C41"/>
    <w:rsid w:val="009E49FC"/>
    <w:rsid w:val="009E5466"/>
    <w:rsid w:val="009E7E18"/>
    <w:rsid w:val="009F023A"/>
    <w:rsid w:val="009F02E8"/>
    <w:rsid w:val="009F678B"/>
    <w:rsid w:val="00A01594"/>
    <w:rsid w:val="00A04766"/>
    <w:rsid w:val="00A04E05"/>
    <w:rsid w:val="00A153BD"/>
    <w:rsid w:val="00A161E0"/>
    <w:rsid w:val="00A17427"/>
    <w:rsid w:val="00A27F51"/>
    <w:rsid w:val="00A30AA6"/>
    <w:rsid w:val="00A3342F"/>
    <w:rsid w:val="00A342E6"/>
    <w:rsid w:val="00A3698F"/>
    <w:rsid w:val="00A36E80"/>
    <w:rsid w:val="00A418D9"/>
    <w:rsid w:val="00A41CC0"/>
    <w:rsid w:val="00A41D41"/>
    <w:rsid w:val="00A4547E"/>
    <w:rsid w:val="00A45EB2"/>
    <w:rsid w:val="00A46ECD"/>
    <w:rsid w:val="00A516DB"/>
    <w:rsid w:val="00A51BD7"/>
    <w:rsid w:val="00A52F12"/>
    <w:rsid w:val="00A53658"/>
    <w:rsid w:val="00A546DF"/>
    <w:rsid w:val="00A548D9"/>
    <w:rsid w:val="00A60C3C"/>
    <w:rsid w:val="00A61773"/>
    <w:rsid w:val="00A65A48"/>
    <w:rsid w:val="00A67275"/>
    <w:rsid w:val="00A720A2"/>
    <w:rsid w:val="00A81433"/>
    <w:rsid w:val="00A820D6"/>
    <w:rsid w:val="00A82559"/>
    <w:rsid w:val="00A83D30"/>
    <w:rsid w:val="00A84CDF"/>
    <w:rsid w:val="00A855E5"/>
    <w:rsid w:val="00A85BE8"/>
    <w:rsid w:val="00A90162"/>
    <w:rsid w:val="00A909F8"/>
    <w:rsid w:val="00A90B7B"/>
    <w:rsid w:val="00A92C04"/>
    <w:rsid w:val="00A94C64"/>
    <w:rsid w:val="00AB0815"/>
    <w:rsid w:val="00AB0DEC"/>
    <w:rsid w:val="00AB5B30"/>
    <w:rsid w:val="00AB737E"/>
    <w:rsid w:val="00AC2498"/>
    <w:rsid w:val="00AC40DC"/>
    <w:rsid w:val="00AC7CC2"/>
    <w:rsid w:val="00AD3EFF"/>
    <w:rsid w:val="00AD719C"/>
    <w:rsid w:val="00AE215D"/>
    <w:rsid w:val="00AE728B"/>
    <w:rsid w:val="00AF7190"/>
    <w:rsid w:val="00B05646"/>
    <w:rsid w:val="00B06AFD"/>
    <w:rsid w:val="00B12A2C"/>
    <w:rsid w:val="00B15323"/>
    <w:rsid w:val="00B166FD"/>
    <w:rsid w:val="00B17418"/>
    <w:rsid w:val="00B21BC2"/>
    <w:rsid w:val="00B2779D"/>
    <w:rsid w:val="00B31F3B"/>
    <w:rsid w:val="00B3309E"/>
    <w:rsid w:val="00B378B7"/>
    <w:rsid w:val="00B405A3"/>
    <w:rsid w:val="00B40FE5"/>
    <w:rsid w:val="00B4110D"/>
    <w:rsid w:val="00B41F39"/>
    <w:rsid w:val="00B43896"/>
    <w:rsid w:val="00B47554"/>
    <w:rsid w:val="00B4785C"/>
    <w:rsid w:val="00B54A49"/>
    <w:rsid w:val="00B56E8D"/>
    <w:rsid w:val="00B56F8E"/>
    <w:rsid w:val="00B57C35"/>
    <w:rsid w:val="00B57D98"/>
    <w:rsid w:val="00B6032C"/>
    <w:rsid w:val="00B614F2"/>
    <w:rsid w:val="00B62AC6"/>
    <w:rsid w:val="00B65663"/>
    <w:rsid w:val="00B67134"/>
    <w:rsid w:val="00B703D5"/>
    <w:rsid w:val="00B71AAB"/>
    <w:rsid w:val="00B72669"/>
    <w:rsid w:val="00B737BD"/>
    <w:rsid w:val="00B77AF4"/>
    <w:rsid w:val="00B80630"/>
    <w:rsid w:val="00B901B8"/>
    <w:rsid w:val="00B91166"/>
    <w:rsid w:val="00B91932"/>
    <w:rsid w:val="00B9226E"/>
    <w:rsid w:val="00B94A9A"/>
    <w:rsid w:val="00B94B68"/>
    <w:rsid w:val="00B952DB"/>
    <w:rsid w:val="00B969F8"/>
    <w:rsid w:val="00BA21D3"/>
    <w:rsid w:val="00BA4656"/>
    <w:rsid w:val="00BA470C"/>
    <w:rsid w:val="00BA5706"/>
    <w:rsid w:val="00BA58AC"/>
    <w:rsid w:val="00BB7CDF"/>
    <w:rsid w:val="00BC1B64"/>
    <w:rsid w:val="00BD4B2C"/>
    <w:rsid w:val="00BD7EEB"/>
    <w:rsid w:val="00BE1F13"/>
    <w:rsid w:val="00BF31D6"/>
    <w:rsid w:val="00BF68CF"/>
    <w:rsid w:val="00BF6C87"/>
    <w:rsid w:val="00C07848"/>
    <w:rsid w:val="00C10F9A"/>
    <w:rsid w:val="00C12E80"/>
    <w:rsid w:val="00C20565"/>
    <w:rsid w:val="00C251F1"/>
    <w:rsid w:val="00C26B58"/>
    <w:rsid w:val="00C27209"/>
    <w:rsid w:val="00C30AEE"/>
    <w:rsid w:val="00C333F8"/>
    <w:rsid w:val="00C35514"/>
    <w:rsid w:val="00C3588E"/>
    <w:rsid w:val="00C35E10"/>
    <w:rsid w:val="00C41834"/>
    <w:rsid w:val="00C425BA"/>
    <w:rsid w:val="00C449A1"/>
    <w:rsid w:val="00C4634E"/>
    <w:rsid w:val="00C5175D"/>
    <w:rsid w:val="00C527BA"/>
    <w:rsid w:val="00C55F99"/>
    <w:rsid w:val="00C569A2"/>
    <w:rsid w:val="00C62F1C"/>
    <w:rsid w:val="00C65941"/>
    <w:rsid w:val="00C67585"/>
    <w:rsid w:val="00C70359"/>
    <w:rsid w:val="00C75E6C"/>
    <w:rsid w:val="00C7736B"/>
    <w:rsid w:val="00C8290E"/>
    <w:rsid w:val="00C83480"/>
    <w:rsid w:val="00C8413D"/>
    <w:rsid w:val="00C85189"/>
    <w:rsid w:val="00C86180"/>
    <w:rsid w:val="00C86B2A"/>
    <w:rsid w:val="00C93343"/>
    <w:rsid w:val="00C93706"/>
    <w:rsid w:val="00CA219D"/>
    <w:rsid w:val="00CA37CA"/>
    <w:rsid w:val="00CA3C67"/>
    <w:rsid w:val="00CA556E"/>
    <w:rsid w:val="00CA626F"/>
    <w:rsid w:val="00CA76E8"/>
    <w:rsid w:val="00CB52CD"/>
    <w:rsid w:val="00CB5ACA"/>
    <w:rsid w:val="00CB66D5"/>
    <w:rsid w:val="00CC4EC0"/>
    <w:rsid w:val="00CC60BA"/>
    <w:rsid w:val="00CD0BF6"/>
    <w:rsid w:val="00CD24A9"/>
    <w:rsid w:val="00CD58CF"/>
    <w:rsid w:val="00CD6448"/>
    <w:rsid w:val="00CD7DDA"/>
    <w:rsid w:val="00CE3C26"/>
    <w:rsid w:val="00CE4E6E"/>
    <w:rsid w:val="00CE5A4F"/>
    <w:rsid w:val="00CF19F3"/>
    <w:rsid w:val="00CF33DC"/>
    <w:rsid w:val="00CF4598"/>
    <w:rsid w:val="00D015CE"/>
    <w:rsid w:val="00D06A2A"/>
    <w:rsid w:val="00D101C7"/>
    <w:rsid w:val="00D11880"/>
    <w:rsid w:val="00D14E33"/>
    <w:rsid w:val="00D17540"/>
    <w:rsid w:val="00D24783"/>
    <w:rsid w:val="00D247F8"/>
    <w:rsid w:val="00D24A50"/>
    <w:rsid w:val="00D31C28"/>
    <w:rsid w:val="00D34177"/>
    <w:rsid w:val="00D374CE"/>
    <w:rsid w:val="00D4070D"/>
    <w:rsid w:val="00D410DD"/>
    <w:rsid w:val="00D53AC0"/>
    <w:rsid w:val="00D55D96"/>
    <w:rsid w:val="00D7159D"/>
    <w:rsid w:val="00D7231D"/>
    <w:rsid w:val="00D724D7"/>
    <w:rsid w:val="00D84B49"/>
    <w:rsid w:val="00D87045"/>
    <w:rsid w:val="00DA4719"/>
    <w:rsid w:val="00DA51EF"/>
    <w:rsid w:val="00DA7E9F"/>
    <w:rsid w:val="00DB1165"/>
    <w:rsid w:val="00DB16B4"/>
    <w:rsid w:val="00DB65AF"/>
    <w:rsid w:val="00DB66A0"/>
    <w:rsid w:val="00DC064C"/>
    <w:rsid w:val="00DC20F0"/>
    <w:rsid w:val="00DC34D2"/>
    <w:rsid w:val="00DC4090"/>
    <w:rsid w:val="00DC68BA"/>
    <w:rsid w:val="00DD5EFF"/>
    <w:rsid w:val="00DE1574"/>
    <w:rsid w:val="00DE32C0"/>
    <w:rsid w:val="00DE4C81"/>
    <w:rsid w:val="00DE5BAC"/>
    <w:rsid w:val="00DE6363"/>
    <w:rsid w:val="00DF0C7D"/>
    <w:rsid w:val="00DF35B2"/>
    <w:rsid w:val="00DF44C0"/>
    <w:rsid w:val="00DF5C3C"/>
    <w:rsid w:val="00DF7F43"/>
    <w:rsid w:val="00E02EB3"/>
    <w:rsid w:val="00E0703E"/>
    <w:rsid w:val="00E10014"/>
    <w:rsid w:val="00E139CC"/>
    <w:rsid w:val="00E13B4D"/>
    <w:rsid w:val="00E205D7"/>
    <w:rsid w:val="00E25A89"/>
    <w:rsid w:val="00E25FD6"/>
    <w:rsid w:val="00E27DE0"/>
    <w:rsid w:val="00E3146A"/>
    <w:rsid w:val="00E33471"/>
    <w:rsid w:val="00E3495F"/>
    <w:rsid w:val="00E349FC"/>
    <w:rsid w:val="00E34D4F"/>
    <w:rsid w:val="00E37775"/>
    <w:rsid w:val="00E42279"/>
    <w:rsid w:val="00E4442B"/>
    <w:rsid w:val="00E45B2D"/>
    <w:rsid w:val="00E503F3"/>
    <w:rsid w:val="00E51DC3"/>
    <w:rsid w:val="00E56BA4"/>
    <w:rsid w:val="00E60E88"/>
    <w:rsid w:val="00E64EB6"/>
    <w:rsid w:val="00E703FF"/>
    <w:rsid w:val="00E70749"/>
    <w:rsid w:val="00E732F2"/>
    <w:rsid w:val="00E77FF9"/>
    <w:rsid w:val="00E83FFC"/>
    <w:rsid w:val="00E85ABB"/>
    <w:rsid w:val="00E8792F"/>
    <w:rsid w:val="00E94E6A"/>
    <w:rsid w:val="00E95A2F"/>
    <w:rsid w:val="00EA2CA2"/>
    <w:rsid w:val="00EA65C8"/>
    <w:rsid w:val="00EA771C"/>
    <w:rsid w:val="00EB587B"/>
    <w:rsid w:val="00EC65C7"/>
    <w:rsid w:val="00ED7417"/>
    <w:rsid w:val="00EE0B2A"/>
    <w:rsid w:val="00EE5577"/>
    <w:rsid w:val="00EE57BE"/>
    <w:rsid w:val="00EE61D2"/>
    <w:rsid w:val="00EF0114"/>
    <w:rsid w:val="00EF051A"/>
    <w:rsid w:val="00EF14CB"/>
    <w:rsid w:val="00EF1AFA"/>
    <w:rsid w:val="00EF3249"/>
    <w:rsid w:val="00EF51F2"/>
    <w:rsid w:val="00EF58CE"/>
    <w:rsid w:val="00EF76D2"/>
    <w:rsid w:val="00EF7E3D"/>
    <w:rsid w:val="00F02849"/>
    <w:rsid w:val="00F03B51"/>
    <w:rsid w:val="00F0690E"/>
    <w:rsid w:val="00F11048"/>
    <w:rsid w:val="00F12F7D"/>
    <w:rsid w:val="00F15B12"/>
    <w:rsid w:val="00F16988"/>
    <w:rsid w:val="00F216CF"/>
    <w:rsid w:val="00F21CFB"/>
    <w:rsid w:val="00F250FE"/>
    <w:rsid w:val="00F27C55"/>
    <w:rsid w:val="00F303F5"/>
    <w:rsid w:val="00F33295"/>
    <w:rsid w:val="00F352E5"/>
    <w:rsid w:val="00F46DEA"/>
    <w:rsid w:val="00F53A90"/>
    <w:rsid w:val="00F61197"/>
    <w:rsid w:val="00F63218"/>
    <w:rsid w:val="00F63F1E"/>
    <w:rsid w:val="00F6491C"/>
    <w:rsid w:val="00F733D5"/>
    <w:rsid w:val="00F76C9E"/>
    <w:rsid w:val="00F84ABE"/>
    <w:rsid w:val="00F86402"/>
    <w:rsid w:val="00FA32AE"/>
    <w:rsid w:val="00FA5BE8"/>
    <w:rsid w:val="00FB11CC"/>
    <w:rsid w:val="00FB19E2"/>
    <w:rsid w:val="00FB24FD"/>
    <w:rsid w:val="00FB263A"/>
    <w:rsid w:val="00FB64EA"/>
    <w:rsid w:val="00FC28FD"/>
    <w:rsid w:val="00FC3832"/>
    <w:rsid w:val="00FC6D02"/>
    <w:rsid w:val="00FC7814"/>
    <w:rsid w:val="00FC7F96"/>
    <w:rsid w:val="00FD10B7"/>
    <w:rsid w:val="00FD7E52"/>
    <w:rsid w:val="00FE18DE"/>
    <w:rsid w:val="00FE79EF"/>
    <w:rsid w:val="00FF24AA"/>
    <w:rsid w:val="00FF30DC"/>
    <w:rsid w:val="00FF411D"/>
    <w:rsid w:val="00FF4779"/>
    <w:rsid w:val="00FF5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FE6A3"/>
  <w15:docId w15:val="{B4AC2D77-B520-4A98-86C6-4917EF81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16"/>
      <w:ind w:left="100"/>
    </w:pPr>
    <w:rPr>
      <w:b/>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ody">
    <w:name w:val="Body"/>
    <w:rsid w:val="004E4B16"/>
    <w:pPr>
      <w:widowControl/>
      <w:pBdr>
        <w:top w:val="nil"/>
        <w:left w:val="nil"/>
        <w:bottom w:val="nil"/>
        <w:right w:val="nil"/>
        <w:between w:val="nil"/>
        <w:bar w:val="nil"/>
      </w:pBdr>
    </w:pPr>
    <w:rPr>
      <w:rFonts w:ascii="Helvetica Neue" w:eastAsia="Arial Unicode MS" w:hAnsi="Helvetica Neue" w:cs="Arial Unicode MS"/>
      <w:color w:val="000000"/>
      <w:bdr w:val="nil"/>
      <w:lang w:val="de-DE"/>
      <w14:textOutline w14:w="0" w14:cap="flat" w14:cmpd="sng" w14:algn="ctr">
        <w14:noFill/>
        <w14:prstDash w14:val="solid"/>
        <w14:bevel/>
      </w14:textOutline>
    </w:rPr>
  </w:style>
  <w:style w:type="character" w:styleId="Hyperlink">
    <w:name w:val="Hyperlink"/>
    <w:basedOn w:val="DefaultParagraphFont"/>
    <w:uiPriority w:val="99"/>
    <w:unhideWhenUsed/>
    <w:rsid w:val="004E4B16"/>
    <w:rPr>
      <w:color w:val="0000FF" w:themeColor="hyperlink"/>
      <w:u w:val="single"/>
    </w:rPr>
  </w:style>
  <w:style w:type="character" w:styleId="UnresolvedMention">
    <w:name w:val="Unresolved Mention"/>
    <w:basedOn w:val="DefaultParagraphFont"/>
    <w:uiPriority w:val="99"/>
    <w:semiHidden/>
    <w:unhideWhenUsed/>
    <w:rsid w:val="004E4B16"/>
    <w:rPr>
      <w:color w:val="605E5C"/>
      <w:shd w:val="clear" w:color="auto" w:fill="E1DFDD"/>
    </w:rPr>
  </w:style>
  <w:style w:type="paragraph" w:styleId="Header">
    <w:name w:val="header"/>
    <w:basedOn w:val="Normal"/>
    <w:link w:val="HeaderChar"/>
    <w:uiPriority w:val="99"/>
    <w:unhideWhenUsed/>
    <w:rsid w:val="00C7736B"/>
    <w:pPr>
      <w:tabs>
        <w:tab w:val="center" w:pos="4680"/>
        <w:tab w:val="right" w:pos="9360"/>
      </w:tabs>
    </w:pPr>
  </w:style>
  <w:style w:type="character" w:customStyle="1" w:styleId="HeaderChar">
    <w:name w:val="Header Char"/>
    <w:basedOn w:val="DefaultParagraphFont"/>
    <w:link w:val="Header"/>
    <w:uiPriority w:val="99"/>
    <w:rsid w:val="00C7736B"/>
  </w:style>
  <w:style w:type="paragraph" w:styleId="Footer">
    <w:name w:val="footer"/>
    <w:basedOn w:val="Normal"/>
    <w:link w:val="FooterChar"/>
    <w:uiPriority w:val="99"/>
    <w:unhideWhenUsed/>
    <w:rsid w:val="00C7736B"/>
    <w:pPr>
      <w:tabs>
        <w:tab w:val="center" w:pos="4680"/>
        <w:tab w:val="right" w:pos="9360"/>
      </w:tabs>
    </w:pPr>
  </w:style>
  <w:style w:type="character" w:customStyle="1" w:styleId="FooterChar">
    <w:name w:val="Footer Char"/>
    <w:basedOn w:val="DefaultParagraphFont"/>
    <w:link w:val="Footer"/>
    <w:uiPriority w:val="99"/>
    <w:rsid w:val="00C7736B"/>
  </w:style>
  <w:style w:type="paragraph" w:styleId="ListParagraph">
    <w:name w:val="List Paragraph"/>
    <w:basedOn w:val="Normal"/>
    <w:uiPriority w:val="1"/>
    <w:qFormat/>
    <w:rsid w:val="00C20565"/>
    <w:pPr>
      <w:ind w:left="720"/>
      <w:contextualSpacing/>
    </w:pPr>
  </w:style>
  <w:style w:type="paragraph" w:styleId="NoSpacing">
    <w:name w:val="No Spacing"/>
    <w:uiPriority w:val="1"/>
    <w:qFormat/>
    <w:rsid w:val="00F03B51"/>
  </w:style>
  <w:style w:type="paragraph" w:styleId="BodyText">
    <w:name w:val="Body Text"/>
    <w:basedOn w:val="Normal"/>
    <w:link w:val="BodyTextChar"/>
    <w:uiPriority w:val="1"/>
    <w:qFormat/>
    <w:rsid w:val="00E27DE0"/>
    <w:pPr>
      <w:autoSpaceDE w:val="0"/>
      <w:autoSpaceDN w:val="0"/>
      <w:ind w:left="120"/>
    </w:pPr>
    <w:rPr>
      <w:rFonts w:ascii="Minion Pro" w:eastAsia="Minion Pro" w:hAnsi="Minion Pro" w:cs="Minion Pro"/>
      <w:sz w:val="18"/>
      <w:szCs w:val="18"/>
    </w:rPr>
  </w:style>
  <w:style w:type="character" w:customStyle="1" w:styleId="BodyTextChar">
    <w:name w:val="Body Text Char"/>
    <w:basedOn w:val="DefaultParagraphFont"/>
    <w:link w:val="BodyText"/>
    <w:uiPriority w:val="1"/>
    <w:rsid w:val="00E27DE0"/>
    <w:rPr>
      <w:rFonts w:ascii="Minion Pro" w:eastAsia="Minion Pro" w:hAnsi="Minion Pro" w:cs="Minion Pro"/>
      <w:sz w:val="18"/>
      <w:szCs w:val="18"/>
    </w:rPr>
  </w:style>
  <w:style w:type="table" w:styleId="TableGrid">
    <w:name w:val="Table Grid"/>
    <w:basedOn w:val="TableNormal"/>
    <w:uiPriority w:val="39"/>
    <w:rsid w:val="00654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1C8C"/>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41C8C"/>
    <w:rPr>
      <w:b/>
      <w:bCs/>
    </w:rPr>
  </w:style>
  <w:style w:type="character" w:customStyle="1" w:styleId="TitleChar">
    <w:name w:val="Title Char"/>
    <w:basedOn w:val="DefaultParagraphFont"/>
    <w:link w:val="Title"/>
    <w:uiPriority w:val="10"/>
    <w:rsid w:val="000269CB"/>
    <w:rPr>
      <w:b/>
      <w:sz w:val="26"/>
      <w:szCs w:val="26"/>
    </w:rPr>
  </w:style>
  <w:style w:type="character" w:styleId="CommentReference">
    <w:name w:val="annotation reference"/>
    <w:basedOn w:val="DefaultParagraphFont"/>
    <w:uiPriority w:val="99"/>
    <w:semiHidden/>
    <w:unhideWhenUsed/>
    <w:rsid w:val="001E6D99"/>
    <w:rPr>
      <w:sz w:val="16"/>
      <w:szCs w:val="16"/>
    </w:rPr>
  </w:style>
  <w:style w:type="paragraph" w:styleId="CommentText">
    <w:name w:val="annotation text"/>
    <w:basedOn w:val="Normal"/>
    <w:link w:val="CommentTextChar"/>
    <w:uiPriority w:val="99"/>
    <w:unhideWhenUsed/>
    <w:rsid w:val="001E6D99"/>
    <w:rPr>
      <w:sz w:val="20"/>
      <w:szCs w:val="20"/>
    </w:rPr>
  </w:style>
  <w:style w:type="character" w:customStyle="1" w:styleId="CommentTextChar">
    <w:name w:val="Comment Text Char"/>
    <w:basedOn w:val="DefaultParagraphFont"/>
    <w:link w:val="CommentText"/>
    <w:uiPriority w:val="99"/>
    <w:rsid w:val="001E6D99"/>
    <w:rPr>
      <w:sz w:val="20"/>
      <w:szCs w:val="20"/>
    </w:rPr>
  </w:style>
  <w:style w:type="paragraph" w:styleId="CommentSubject">
    <w:name w:val="annotation subject"/>
    <w:basedOn w:val="CommentText"/>
    <w:next w:val="CommentText"/>
    <w:link w:val="CommentSubjectChar"/>
    <w:uiPriority w:val="99"/>
    <w:semiHidden/>
    <w:unhideWhenUsed/>
    <w:rsid w:val="001E6D99"/>
    <w:rPr>
      <w:b/>
      <w:bCs/>
    </w:rPr>
  </w:style>
  <w:style w:type="character" w:customStyle="1" w:styleId="CommentSubjectChar">
    <w:name w:val="Comment Subject Char"/>
    <w:basedOn w:val="CommentTextChar"/>
    <w:link w:val="CommentSubject"/>
    <w:uiPriority w:val="99"/>
    <w:semiHidden/>
    <w:rsid w:val="001E6D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KCOMINGS@GMAIL.COM|"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KCOMING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4EB20E-F0FF-B44B-8C3C-F0811E09FF9B}">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3</Pages>
  <Words>1202</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 Waldrop</dc:creator>
  <cp:lastModifiedBy>Wilfried Wood</cp:lastModifiedBy>
  <cp:revision>58</cp:revision>
  <cp:lastPrinted>2025-09-05T15:13:00Z</cp:lastPrinted>
  <dcterms:created xsi:type="dcterms:W3CDTF">2025-09-05T06:00:00Z</dcterms:created>
  <dcterms:modified xsi:type="dcterms:W3CDTF">2025-09-09T01:35:00Z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documentId_5679</vt:lpwstr>
  </property>
  <property fmtid="{D5CDD505-2E9C-101B-9397-08002B2CF9AE}" pid="3" name="grammarly_documentContext">
    <vt:lpwstr>{"goals":[],"domain":"general","emotions":[],"dialect":"american"}</vt:lpwstr>
  </property>
</Properties>
</file>