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00C3F" w14:textId="68660D29" w:rsidR="00095562" w:rsidRPr="007445D8" w:rsidRDefault="00095562" w:rsidP="00F42D42">
      <w:pPr>
        <w:spacing w:after="0" w:line="240" w:lineRule="auto"/>
        <w:rPr>
          <w:rFonts w:ascii="Arial" w:eastAsia="Calibri" w:hAnsi="Arial" w:cs="Arial"/>
          <w:color w:val="46464B"/>
        </w:rPr>
      </w:pPr>
    </w:p>
    <w:p w14:paraId="0A9CE617" w14:textId="77777777" w:rsidR="00C11308" w:rsidRPr="007445D8" w:rsidRDefault="00C11308" w:rsidP="00C11308">
      <w:pPr>
        <w:spacing w:after="0" w:line="240" w:lineRule="auto"/>
        <w:jc w:val="center"/>
        <w:rPr>
          <w:rFonts w:ascii="Arial" w:eastAsia="Calibri" w:hAnsi="Arial" w:cs="Arial"/>
          <w:color w:val="46464B"/>
          <w:sz w:val="28"/>
          <w:szCs w:val="28"/>
        </w:rPr>
      </w:pPr>
    </w:p>
    <w:p w14:paraId="58C85D9F" w14:textId="61985BDB" w:rsidR="007445D8" w:rsidRPr="007445D8" w:rsidRDefault="007445D8" w:rsidP="007445D8">
      <w:pPr>
        <w:pStyle w:val="NormalWeb"/>
        <w:spacing w:before="0" w:beforeAutospacing="0" w:after="0" w:afterAutospacing="0"/>
        <w:jc w:val="center"/>
        <w:rPr>
          <w:rFonts w:ascii="Arial" w:hAnsi="Arial" w:cs="Arial"/>
          <w:color w:val="46464B"/>
          <w:sz w:val="24"/>
          <w:szCs w:val="24"/>
        </w:rPr>
      </w:pPr>
      <w:r w:rsidRPr="007445D8">
        <w:rPr>
          <w:rStyle w:val="Strong"/>
          <w:rFonts w:ascii="Arial" w:hAnsi="Arial" w:cs="Arial"/>
          <w:color w:val="46464B"/>
          <w:sz w:val="24"/>
          <w:szCs w:val="24"/>
        </w:rPr>
        <w:t>Mazars achieves Investors in Diversity Silver accreditation</w:t>
      </w:r>
    </w:p>
    <w:p w14:paraId="7032A2B1" w14:textId="77777777" w:rsidR="007445D8" w:rsidRDefault="007445D8" w:rsidP="007445D8">
      <w:pPr>
        <w:pStyle w:val="NormalWeb"/>
        <w:spacing w:before="0" w:beforeAutospacing="0" w:after="0" w:afterAutospacing="0" w:line="276" w:lineRule="auto"/>
        <w:rPr>
          <w:rFonts w:ascii="Arial" w:eastAsia="Calibri" w:hAnsi="Arial" w:cs="Arial"/>
          <w:b/>
          <w:bCs/>
          <w:color w:val="46464B"/>
          <w:sz w:val="20"/>
          <w:szCs w:val="20"/>
        </w:rPr>
      </w:pPr>
    </w:p>
    <w:p w14:paraId="589915A2" w14:textId="42EA7AD9" w:rsidR="007445D8" w:rsidRDefault="00F16C36" w:rsidP="007445D8">
      <w:pPr>
        <w:pStyle w:val="NormalWeb"/>
        <w:spacing w:before="0" w:beforeAutospacing="0" w:after="0" w:afterAutospacing="0" w:line="276" w:lineRule="auto"/>
        <w:rPr>
          <w:rStyle w:val="Strong"/>
          <w:rFonts w:ascii="Arial" w:hAnsi="Arial" w:cs="Arial"/>
          <w:color w:val="46464B"/>
          <w:sz w:val="20"/>
          <w:szCs w:val="20"/>
        </w:rPr>
      </w:pPr>
      <w:r>
        <w:rPr>
          <w:rFonts w:ascii="Arial" w:eastAsia="Calibri" w:hAnsi="Arial" w:cs="Arial"/>
          <w:b/>
          <w:bCs/>
          <w:color w:val="46464B"/>
          <w:sz w:val="20"/>
          <w:szCs w:val="20"/>
        </w:rPr>
        <w:t>10</w:t>
      </w:r>
      <w:bookmarkStart w:id="0" w:name="_GoBack"/>
      <w:bookmarkEnd w:id="0"/>
      <w:r w:rsidR="0015529C" w:rsidRPr="007445D8">
        <w:rPr>
          <w:rFonts w:ascii="Arial" w:eastAsia="Calibri" w:hAnsi="Arial" w:cs="Arial"/>
          <w:b/>
          <w:bCs/>
          <w:color w:val="46464B"/>
          <w:sz w:val="20"/>
          <w:szCs w:val="20"/>
        </w:rPr>
        <w:t xml:space="preserve"> </w:t>
      </w:r>
      <w:r w:rsidR="007445D8" w:rsidRPr="007445D8">
        <w:rPr>
          <w:rFonts w:ascii="Arial" w:eastAsia="Calibri" w:hAnsi="Arial" w:cs="Arial"/>
          <w:b/>
          <w:bCs/>
          <w:color w:val="46464B"/>
          <w:sz w:val="20"/>
          <w:szCs w:val="20"/>
        </w:rPr>
        <w:t xml:space="preserve">August </w:t>
      </w:r>
      <w:r w:rsidR="0015529C" w:rsidRPr="007445D8">
        <w:rPr>
          <w:rFonts w:ascii="Arial" w:eastAsia="Calibri" w:hAnsi="Arial" w:cs="Arial"/>
          <w:b/>
          <w:bCs/>
          <w:color w:val="46464B"/>
          <w:sz w:val="20"/>
          <w:szCs w:val="20"/>
        </w:rPr>
        <w:t>2021:</w:t>
      </w:r>
      <w:r w:rsidR="00BE51A5" w:rsidRPr="007445D8">
        <w:rPr>
          <w:rFonts w:ascii="Arial" w:eastAsia="Calibri" w:hAnsi="Arial" w:cs="Arial"/>
          <w:color w:val="46464B"/>
          <w:sz w:val="20"/>
          <w:szCs w:val="20"/>
        </w:rPr>
        <w:t xml:space="preserve"> Mazars</w:t>
      </w:r>
      <w:r w:rsidR="00081C1D" w:rsidRPr="007445D8">
        <w:rPr>
          <w:rFonts w:ascii="Arial" w:eastAsia="Calibri" w:hAnsi="Arial" w:cs="Arial"/>
          <w:color w:val="46464B"/>
          <w:sz w:val="20"/>
          <w:szCs w:val="20"/>
        </w:rPr>
        <w:t xml:space="preserve"> in Ireland</w:t>
      </w:r>
      <w:r w:rsidR="00BE51A5" w:rsidRPr="007445D8">
        <w:rPr>
          <w:rFonts w:ascii="Arial" w:eastAsia="Calibri" w:hAnsi="Arial" w:cs="Arial"/>
          <w:color w:val="46464B"/>
          <w:sz w:val="20"/>
          <w:szCs w:val="20"/>
        </w:rPr>
        <w:t xml:space="preserve">, the international audit, tax and advisory firm </w:t>
      </w:r>
      <w:r w:rsidR="00081C1D" w:rsidRPr="007445D8">
        <w:rPr>
          <w:rFonts w:ascii="Arial" w:eastAsia="Calibri" w:hAnsi="Arial" w:cs="Arial"/>
          <w:color w:val="46464B"/>
          <w:sz w:val="20"/>
          <w:szCs w:val="20"/>
        </w:rPr>
        <w:t xml:space="preserve">has announced that it has been accredited the </w:t>
      </w:r>
      <w:r w:rsidR="00081C1D" w:rsidRPr="007445D8">
        <w:rPr>
          <w:rStyle w:val="Emphasis"/>
          <w:rFonts w:ascii="Arial" w:hAnsi="Arial" w:cs="Arial"/>
          <w:i w:val="0"/>
          <w:iCs w:val="0"/>
          <w:color w:val="46464B"/>
          <w:sz w:val="20"/>
          <w:szCs w:val="20"/>
          <w:bdr w:val="none" w:sz="0" w:space="0" w:color="auto" w:frame="1"/>
          <w:shd w:val="clear" w:color="auto" w:fill="FFFFFF"/>
        </w:rPr>
        <w:t xml:space="preserve">Silver Investors in Diversity Equality, Diversity and Inclusion (EDI) </w:t>
      </w:r>
      <w:r w:rsidR="00933766" w:rsidRPr="007445D8">
        <w:rPr>
          <w:rStyle w:val="Emphasis"/>
          <w:rFonts w:ascii="Arial" w:hAnsi="Arial" w:cs="Arial"/>
          <w:i w:val="0"/>
          <w:iCs w:val="0"/>
          <w:color w:val="46464B"/>
          <w:sz w:val="20"/>
          <w:szCs w:val="20"/>
          <w:bdr w:val="none" w:sz="0" w:space="0" w:color="auto" w:frame="1"/>
          <w:shd w:val="clear" w:color="auto" w:fill="FFFFFF"/>
        </w:rPr>
        <w:t>accreditation</w:t>
      </w:r>
      <w:r w:rsidR="007445D8" w:rsidRPr="007445D8">
        <w:rPr>
          <w:rStyle w:val="Emphasis"/>
          <w:rFonts w:ascii="Arial" w:hAnsi="Arial" w:cs="Arial"/>
          <w:i w:val="0"/>
          <w:iCs w:val="0"/>
          <w:color w:val="46464B"/>
          <w:sz w:val="20"/>
          <w:szCs w:val="20"/>
          <w:bdr w:val="none" w:sz="0" w:space="0" w:color="auto" w:frame="1"/>
          <w:shd w:val="clear" w:color="auto" w:fill="FFFFFF"/>
        </w:rPr>
        <w:t xml:space="preserve"> </w:t>
      </w:r>
      <w:r w:rsidR="007445D8" w:rsidRPr="007445D8">
        <w:rPr>
          <w:rStyle w:val="Strong"/>
          <w:rFonts w:ascii="Arial" w:hAnsi="Arial" w:cs="Arial"/>
          <w:b w:val="0"/>
          <w:color w:val="46464B"/>
          <w:sz w:val="20"/>
          <w:szCs w:val="20"/>
        </w:rPr>
        <w:t>for commitment to diversity and inclusion in the workplace.</w:t>
      </w:r>
      <w:r w:rsidR="007445D8" w:rsidRPr="007445D8">
        <w:rPr>
          <w:rStyle w:val="Strong"/>
          <w:rFonts w:ascii="Arial" w:hAnsi="Arial" w:cs="Arial"/>
          <w:color w:val="46464B"/>
          <w:sz w:val="20"/>
          <w:szCs w:val="20"/>
        </w:rPr>
        <w:t xml:space="preserve"> </w:t>
      </w:r>
    </w:p>
    <w:p w14:paraId="28642D6A" w14:textId="77777777" w:rsidR="004C2056" w:rsidRPr="00933766" w:rsidRDefault="004C2056" w:rsidP="004C2056">
      <w:pPr>
        <w:spacing w:after="0" w:line="240" w:lineRule="auto"/>
        <w:rPr>
          <w:rFonts w:ascii="Arial" w:eastAsia="Calibri" w:hAnsi="Arial" w:cs="Arial"/>
          <w:color w:val="46464B"/>
        </w:rPr>
      </w:pPr>
    </w:p>
    <w:p w14:paraId="67FADB81" w14:textId="41BABDEB" w:rsidR="007445D8" w:rsidRDefault="007445D8" w:rsidP="007445D8">
      <w:pPr>
        <w:spacing w:line="276" w:lineRule="auto"/>
        <w:jc w:val="both"/>
        <w:rPr>
          <w:rFonts w:ascii="Arial" w:hAnsi="Arial" w:cs="Arial"/>
          <w:color w:val="46464B"/>
          <w:szCs w:val="20"/>
        </w:rPr>
      </w:pPr>
      <w:r w:rsidRPr="007445D8">
        <w:rPr>
          <w:rFonts w:ascii="Arial" w:hAnsi="Arial" w:cs="Arial"/>
          <w:color w:val="46464B"/>
          <w:szCs w:val="20"/>
        </w:rPr>
        <w:t xml:space="preserve">Silver accreditation affirms that Mazars has been benchmarked against companies and has both embedded EDI practices throughout the </w:t>
      </w:r>
      <w:r w:rsidR="00700838">
        <w:rPr>
          <w:rFonts w:ascii="Arial" w:hAnsi="Arial" w:cs="Arial"/>
          <w:color w:val="46464B"/>
          <w:szCs w:val="20"/>
        </w:rPr>
        <w:t>business</w:t>
      </w:r>
      <w:r w:rsidRPr="007445D8">
        <w:rPr>
          <w:rFonts w:ascii="Arial" w:hAnsi="Arial" w:cs="Arial"/>
          <w:color w:val="46464B"/>
          <w:szCs w:val="20"/>
        </w:rPr>
        <w:t xml:space="preserve"> and engendered fairness and belonging among all colleagues.</w:t>
      </w:r>
    </w:p>
    <w:p w14:paraId="02513AA1" w14:textId="4DC98BD5" w:rsidR="007445D8" w:rsidRPr="007445D8" w:rsidRDefault="007445D8" w:rsidP="007445D8">
      <w:pPr>
        <w:pStyle w:val="NormalWeb"/>
        <w:spacing w:before="0" w:beforeAutospacing="0" w:after="0" w:afterAutospacing="0" w:line="276" w:lineRule="auto"/>
        <w:rPr>
          <w:rFonts w:ascii="Arial" w:hAnsi="Arial" w:cs="Arial"/>
          <w:color w:val="46464B"/>
          <w:sz w:val="20"/>
          <w:szCs w:val="20"/>
        </w:rPr>
      </w:pPr>
      <w:r w:rsidRPr="007445D8">
        <w:rPr>
          <w:rFonts w:ascii="Arial" w:hAnsi="Arial" w:cs="Arial"/>
          <w:color w:val="46464B"/>
          <w:sz w:val="20"/>
          <w:szCs w:val="20"/>
        </w:rPr>
        <w:t xml:space="preserve">Commenting on the award, Dera McLoughlin, Partner and Head of Consulting at Mazars </w:t>
      </w:r>
      <w:r w:rsidR="00AC5657">
        <w:rPr>
          <w:rFonts w:ascii="Arial" w:hAnsi="Arial" w:cs="Arial"/>
          <w:color w:val="46464B"/>
          <w:sz w:val="20"/>
          <w:szCs w:val="20"/>
        </w:rPr>
        <w:t>said</w:t>
      </w:r>
      <w:r w:rsidR="004C2056">
        <w:rPr>
          <w:rFonts w:ascii="Arial" w:hAnsi="Arial" w:cs="Arial"/>
          <w:color w:val="46464B"/>
          <w:sz w:val="20"/>
          <w:szCs w:val="20"/>
        </w:rPr>
        <w:t>,</w:t>
      </w:r>
      <w:r w:rsidRPr="007445D8">
        <w:rPr>
          <w:rFonts w:ascii="Arial" w:hAnsi="Arial" w:cs="Arial"/>
          <w:color w:val="46464B"/>
          <w:sz w:val="20"/>
          <w:szCs w:val="20"/>
        </w:rPr>
        <w:t xml:space="preserve"> “We are delighted to be one of only fifteen </w:t>
      </w:r>
      <w:r w:rsidR="00700838">
        <w:rPr>
          <w:rFonts w:ascii="Arial" w:hAnsi="Arial" w:cs="Arial"/>
          <w:color w:val="46464B"/>
          <w:sz w:val="20"/>
          <w:szCs w:val="20"/>
        </w:rPr>
        <w:t>businesses</w:t>
      </w:r>
      <w:r w:rsidRPr="007445D8">
        <w:rPr>
          <w:rFonts w:ascii="Arial" w:hAnsi="Arial" w:cs="Arial"/>
          <w:color w:val="46464B"/>
          <w:sz w:val="20"/>
          <w:szCs w:val="20"/>
        </w:rPr>
        <w:t xml:space="preserve"> in Ireland to have achieved this prestigious accreditation</w:t>
      </w:r>
      <w:r w:rsidR="000D7B37">
        <w:rPr>
          <w:rFonts w:ascii="Arial" w:hAnsi="Arial" w:cs="Arial"/>
          <w:color w:val="46464B"/>
          <w:sz w:val="20"/>
          <w:szCs w:val="20"/>
        </w:rPr>
        <w:t>;</w:t>
      </w:r>
      <w:r w:rsidRPr="007445D8">
        <w:rPr>
          <w:rFonts w:ascii="Arial" w:hAnsi="Arial" w:cs="Arial"/>
          <w:color w:val="46464B"/>
          <w:sz w:val="20"/>
          <w:szCs w:val="20"/>
        </w:rPr>
        <w:t xml:space="preserve"> this is a very significant accomplishment for the firm. A commitment to EDI is a core value of the firm</w:t>
      </w:r>
      <w:r w:rsidR="000D7B37">
        <w:rPr>
          <w:rFonts w:ascii="Arial" w:hAnsi="Arial" w:cs="Arial"/>
          <w:color w:val="46464B"/>
          <w:sz w:val="20"/>
          <w:szCs w:val="20"/>
        </w:rPr>
        <w:t>,</w:t>
      </w:r>
      <w:r w:rsidRPr="007445D8">
        <w:rPr>
          <w:rFonts w:ascii="Arial" w:hAnsi="Arial" w:cs="Arial"/>
          <w:color w:val="46464B"/>
          <w:sz w:val="20"/>
          <w:szCs w:val="20"/>
        </w:rPr>
        <w:t xml:space="preserve"> and we have developed a D&amp;I strategy driven by four pillars; gender, family and working practices, multiculturalism and disability. </w:t>
      </w:r>
    </w:p>
    <w:p w14:paraId="0142E7EB" w14:textId="61F88A30" w:rsidR="007445D8" w:rsidRDefault="007445D8" w:rsidP="007445D8">
      <w:pPr>
        <w:pStyle w:val="NormalWeb"/>
        <w:spacing w:before="0" w:beforeAutospacing="0" w:after="0" w:afterAutospacing="0" w:line="276" w:lineRule="auto"/>
        <w:rPr>
          <w:rFonts w:ascii="Arial" w:hAnsi="Arial" w:cs="Arial"/>
          <w:color w:val="46464B"/>
          <w:sz w:val="20"/>
          <w:szCs w:val="20"/>
        </w:rPr>
      </w:pPr>
    </w:p>
    <w:p w14:paraId="5F9A8E29" w14:textId="03C8C04B" w:rsidR="007445D8" w:rsidRPr="007445D8" w:rsidRDefault="004C2056" w:rsidP="007445D8">
      <w:pPr>
        <w:pStyle w:val="NormalWeb"/>
        <w:spacing w:before="0" w:beforeAutospacing="0" w:after="0" w:afterAutospacing="0" w:line="276" w:lineRule="auto"/>
        <w:rPr>
          <w:rFonts w:ascii="Arial" w:hAnsi="Arial" w:cs="Arial"/>
          <w:color w:val="46464B"/>
          <w:sz w:val="20"/>
          <w:szCs w:val="20"/>
        </w:rPr>
      </w:pPr>
      <w:r>
        <w:rPr>
          <w:rFonts w:ascii="Arial" w:hAnsi="Arial" w:cs="Arial"/>
          <w:color w:val="46464B"/>
          <w:sz w:val="20"/>
          <w:szCs w:val="20"/>
        </w:rPr>
        <w:t>“</w:t>
      </w:r>
      <w:r w:rsidR="007445D8" w:rsidRPr="007445D8">
        <w:rPr>
          <w:rFonts w:ascii="Arial" w:hAnsi="Arial" w:cs="Arial"/>
          <w:color w:val="46464B"/>
          <w:sz w:val="20"/>
          <w:szCs w:val="20"/>
        </w:rPr>
        <w:t>Our partner-led D&amp;I Committee has driven the EDI work of the firm and introduced several initiatives, over the last 18 months</w:t>
      </w:r>
      <w:r w:rsidR="000D7B37">
        <w:rPr>
          <w:rFonts w:ascii="Arial" w:hAnsi="Arial" w:cs="Arial"/>
          <w:color w:val="46464B"/>
          <w:sz w:val="20"/>
          <w:szCs w:val="20"/>
        </w:rPr>
        <w:t>,</w:t>
      </w:r>
      <w:r w:rsidR="007445D8" w:rsidRPr="007445D8">
        <w:rPr>
          <w:rFonts w:ascii="Arial" w:hAnsi="Arial" w:cs="Arial"/>
          <w:color w:val="46464B"/>
          <w:sz w:val="20"/>
          <w:szCs w:val="20"/>
        </w:rPr>
        <w:t xml:space="preserve"> including unconscious bias and dignity at work training, gender proofing all firm communications and recruitment campaigns </w:t>
      </w:r>
      <w:r>
        <w:rPr>
          <w:rFonts w:ascii="Arial" w:hAnsi="Arial" w:cs="Arial"/>
          <w:color w:val="46464B"/>
          <w:sz w:val="20"/>
          <w:szCs w:val="20"/>
        </w:rPr>
        <w:t xml:space="preserve">and the </w:t>
      </w:r>
      <w:r w:rsidR="007445D8" w:rsidRPr="007445D8">
        <w:rPr>
          <w:rFonts w:ascii="Arial" w:hAnsi="Arial" w:cs="Arial"/>
          <w:color w:val="46464B"/>
          <w:sz w:val="20"/>
          <w:szCs w:val="20"/>
        </w:rPr>
        <w:t>implementation of a ‘Return to Work’ programme to support those returning to the office following a period of leave. Today, we have a Gender Pay Gap of less than 1%, a positive when compared to the national average of over 14%. We are committed to 30% female representation at partner level by 2025. While much good work has been done, we do however recognise that a GPG does exist and that the key issues around EDI are ever-changing. As a business, it is our responsibility to be proactive and collaborative in addressing these issues in the future, and we look forward to building on the success of this accreditation”.</w:t>
      </w:r>
    </w:p>
    <w:p w14:paraId="322E5994" w14:textId="77777777" w:rsidR="007445D8" w:rsidRPr="007445D8" w:rsidRDefault="007445D8" w:rsidP="007445D8">
      <w:pPr>
        <w:pStyle w:val="NormalWeb"/>
        <w:spacing w:before="0" w:beforeAutospacing="0" w:after="0" w:afterAutospacing="0" w:line="276" w:lineRule="auto"/>
        <w:rPr>
          <w:rFonts w:ascii="Arial" w:hAnsi="Arial" w:cs="Arial"/>
          <w:color w:val="46464B"/>
          <w:sz w:val="20"/>
          <w:szCs w:val="20"/>
        </w:rPr>
      </w:pPr>
    </w:p>
    <w:p w14:paraId="0E81CBC2" w14:textId="51B24D8F" w:rsidR="007445D8" w:rsidRDefault="00CE5E3C" w:rsidP="007445D8">
      <w:pPr>
        <w:spacing w:line="276" w:lineRule="auto"/>
        <w:jc w:val="both"/>
        <w:rPr>
          <w:rFonts w:ascii="Arial" w:hAnsi="Arial" w:cs="Arial"/>
          <w:color w:val="46464B"/>
          <w:szCs w:val="20"/>
        </w:rPr>
      </w:pPr>
      <w:r w:rsidRPr="007445D8">
        <w:rPr>
          <w:rFonts w:ascii="Arial" w:hAnsi="Arial" w:cs="Arial"/>
          <w:color w:val="46464B"/>
          <w:szCs w:val="20"/>
        </w:rPr>
        <w:t>Caroline Tyler, Founder and Managing Director of Irish Centre for Diversity</w:t>
      </w:r>
      <w:r w:rsidR="004C2056">
        <w:rPr>
          <w:rFonts w:ascii="Arial" w:hAnsi="Arial" w:cs="Arial"/>
          <w:color w:val="46464B"/>
          <w:szCs w:val="20"/>
        </w:rPr>
        <w:t>,</w:t>
      </w:r>
      <w:r w:rsidRPr="007445D8">
        <w:rPr>
          <w:rFonts w:ascii="Arial" w:hAnsi="Arial" w:cs="Arial"/>
          <w:color w:val="46464B"/>
          <w:szCs w:val="20"/>
        </w:rPr>
        <w:t xml:space="preserve"> commented</w:t>
      </w:r>
      <w:r w:rsidR="000D7B37">
        <w:rPr>
          <w:rFonts w:ascii="Arial" w:hAnsi="Arial" w:cs="Arial"/>
          <w:color w:val="46464B"/>
          <w:szCs w:val="20"/>
        </w:rPr>
        <w:t>,</w:t>
      </w:r>
      <w:r w:rsidRPr="007445D8">
        <w:rPr>
          <w:rFonts w:ascii="Arial" w:hAnsi="Arial" w:cs="Arial"/>
          <w:color w:val="46464B"/>
          <w:szCs w:val="20"/>
        </w:rPr>
        <w:t xml:space="preserve"> “Investors in Diversity Silver accreditation affirms that Mazars is committed to a company culture that is both diverse and inclusive and has also engendered fairness and belonging among colleagues.  We are looking forward to working with them on further initiatives as they progress on their journey of continued improvement in Equality, Diversity and Inclusion.”</w:t>
      </w:r>
    </w:p>
    <w:p w14:paraId="59AB0791" w14:textId="77777777" w:rsidR="007445D8" w:rsidRDefault="007445D8" w:rsidP="007445D8">
      <w:pPr>
        <w:spacing w:line="276" w:lineRule="auto"/>
        <w:jc w:val="both"/>
        <w:rPr>
          <w:rFonts w:ascii="Arial" w:hAnsi="Arial" w:cs="Arial"/>
          <w:color w:val="46464B"/>
          <w:szCs w:val="20"/>
        </w:rPr>
      </w:pPr>
    </w:p>
    <w:p w14:paraId="0A02F6D8" w14:textId="24728D7F" w:rsidR="00081C1D" w:rsidRPr="007445D8" w:rsidRDefault="00081C1D" w:rsidP="007445D8">
      <w:pPr>
        <w:spacing w:line="276" w:lineRule="auto"/>
        <w:jc w:val="both"/>
        <w:rPr>
          <w:rFonts w:ascii="Arial" w:hAnsi="Arial" w:cs="Arial"/>
          <w:color w:val="46464B"/>
          <w:szCs w:val="20"/>
        </w:rPr>
      </w:pPr>
      <w:r w:rsidRPr="007445D8">
        <w:rPr>
          <w:rFonts w:ascii="Arial" w:hAnsi="Arial" w:cs="Arial"/>
          <w:color w:val="46464B"/>
          <w:szCs w:val="20"/>
        </w:rPr>
        <w:t>Investors in Diversity is Ireland’s only EDI performance accreditation mark.  The programme is supported by Ibec and the DCU Centre of Excellence for Diversity and Inclusion and it both recognises EDI efforts and supports the journey of continuous improvement by providing a structured framework to transform practises and culture.</w:t>
      </w:r>
    </w:p>
    <w:p w14:paraId="23778C94" w14:textId="77777777" w:rsidR="00C74A8B" w:rsidRPr="007445D8" w:rsidRDefault="00C74A8B" w:rsidP="007445D8">
      <w:pPr>
        <w:spacing w:after="0" w:line="276" w:lineRule="auto"/>
        <w:rPr>
          <w:rFonts w:ascii="Arial" w:hAnsi="Arial" w:cs="Arial"/>
          <w:color w:val="46464B"/>
          <w:szCs w:val="20"/>
        </w:rPr>
      </w:pPr>
    </w:p>
    <w:p w14:paraId="7E4E1826" w14:textId="4D84F6D7" w:rsidR="009A4190" w:rsidRPr="00933766" w:rsidRDefault="0015529C" w:rsidP="00F42D42">
      <w:pPr>
        <w:spacing w:after="0" w:line="240" w:lineRule="auto"/>
        <w:jc w:val="center"/>
        <w:rPr>
          <w:rFonts w:eastAsia="Calibri" w:cstheme="minorHAnsi"/>
          <w:b/>
          <w:color w:val="46464B"/>
          <w:sz w:val="22"/>
        </w:rPr>
      </w:pPr>
      <w:r w:rsidRPr="00933766">
        <w:rPr>
          <w:rFonts w:eastAsia="Calibri" w:cstheme="minorHAnsi"/>
          <w:b/>
          <w:color w:val="46464B"/>
          <w:sz w:val="22"/>
        </w:rPr>
        <w:t>ENDS</w:t>
      </w:r>
    </w:p>
    <w:p w14:paraId="744F1EBF" w14:textId="77777777" w:rsidR="00AB4D93" w:rsidRPr="00933766" w:rsidRDefault="00AB4D93" w:rsidP="00F42D42">
      <w:pPr>
        <w:spacing w:after="0" w:line="240" w:lineRule="auto"/>
        <w:rPr>
          <w:rFonts w:ascii="Arial" w:eastAsia="Calibri" w:hAnsi="Arial" w:cs="Arial"/>
          <w:b/>
          <w:color w:val="46464B"/>
        </w:rPr>
      </w:pPr>
    </w:p>
    <w:p w14:paraId="479833D8" w14:textId="77777777" w:rsidR="00AF1232" w:rsidRDefault="00AF1232" w:rsidP="00646C54">
      <w:pPr>
        <w:spacing w:after="0" w:line="240" w:lineRule="auto"/>
        <w:rPr>
          <w:rFonts w:eastAsia="Calibri" w:cstheme="minorHAnsi"/>
          <w:b/>
          <w:color w:val="46464B"/>
          <w:szCs w:val="20"/>
        </w:rPr>
      </w:pPr>
    </w:p>
    <w:p w14:paraId="150153FB" w14:textId="46763A26" w:rsidR="009A4190" w:rsidRPr="00933766" w:rsidRDefault="009A4190" w:rsidP="00646C54">
      <w:pPr>
        <w:spacing w:after="0" w:line="240" w:lineRule="auto"/>
        <w:rPr>
          <w:rFonts w:eastAsia="Calibri" w:cstheme="minorHAnsi"/>
          <w:b/>
          <w:color w:val="46464B"/>
          <w:szCs w:val="20"/>
        </w:rPr>
      </w:pPr>
      <w:r w:rsidRPr="00933766">
        <w:rPr>
          <w:rFonts w:eastAsia="Calibri" w:cstheme="minorHAnsi"/>
          <w:b/>
          <w:color w:val="46464B"/>
          <w:szCs w:val="20"/>
        </w:rPr>
        <w:t>Contact</w:t>
      </w:r>
      <w:r w:rsidR="00AF1232">
        <w:rPr>
          <w:rFonts w:eastAsia="Calibri" w:cstheme="minorHAnsi"/>
          <w:b/>
          <w:color w:val="46464B"/>
          <w:szCs w:val="20"/>
        </w:rPr>
        <w:t>s</w:t>
      </w:r>
    </w:p>
    <w:p w14:paraId="0488FCA7" w14:textId="77777777" w:rsidR="005A4FF7" w:rsidRPr="00933766" w:rsidRDefault="005A4FF7" w:rsidP="00646C54">
      <w:pPr>
        <w:spacing w:after="0" w:line="240" w:lineRule="auto"/>
        <w:rPr>
          <w:rFonts w:eastAsia="Times New Roman" w:cstheme="minorHAnsi"/>
          <w:color w:val="46464B"/>
          <w:szCs w:val="20"/>
          <w:lang w:eastAsia="en-IE"/>
        </w:rPr>
      </w:pPr>
      <w:r w:rsidRPr="00933766">
        <w:rPr>
          <w:rFonts w:eastAsia="Times New Roman" w:cstheme="minorHAnsi"/>
          <w:color w:val="46464B"/>
          <w:szCs w:val="20"/>
          <w:lang w:eastAsia="en-IE"/>
        </w:rPr>
        <w:t>David Kinch</w:t>
      </w:r>
    </w:p>
    <w:p w14:paraId="1651520F" w14:textId="77777777" w:rsidR="005A4FF7" w:rsidRPr="00933766" w:rsidRDefault="005A4FF7" w:rsidP="00646C54">
      <w:pPr>
        <w:spacing w:after="0" w:line="240" w:lineRule="auto"/>
        <w:rPr>
          <w:rFonts w:eastAsia="Times New Roman" w:cstheme="minorHAnsi"/>
          <w:color w:val="46464B"/>
          <w:szCs w:val="20"/>
          <w:lang w:eastAsia="en-IE"/>
        </w:rPr>
      </w:pPr>
      <w:r w:rsidRPr="00933766">
        <w:rPr>
          <w:rFonts w:eastAsia="Times New Roman" w:cstheme="minorHAnsi"/>
          <w:color w:val="46464B"/>
          <w:szCs w:val="20"/>
          <w:lang w:eastAsia="en-IE"/>
        </w:rPr>
        <w:t xml:space="preserve">MKC </w:t>
      </w:r>
    </w:p>
    <w:p w14:paraId="48C5D68D" w14:textId="77777777" w:rsidR="005A4FF7" w:rsidRPr="00933766" w:rsidRDefault="005A4FF7" w:rsidP="00646C54">
      <w:pPr>
        <w:spacing w:after="0" w:line="240" w:lineRule="auto"/>
        <w:rPr>
          <w:rFonts w:eastAsia="Times New Roman" w:cstheme="minorHAnsi"/>
          <w:color w:val="46464B"/>
          <w:szCs w:val="20"/>
          <w:lang w:eastAsia="en-IE"/>
        </w:rPr>
      </w:pPr>
      <w:r w:rsidRPr="00933766">
        <w:rPr>
          <w:rFonts w:eastAsia="Times New Roman" w:cstheme="minorHAnsi"/>
          <w:color w:val="46464B"/>
          <w:szCs w:val="20"/>
          <w:lang w:eastAsia="en-IE"/>
        </w:rPr>
        <w:t>086-2322439</w:t>
      </w:r>
    </w:p>
    <w:p w14:paraId="68C4B58A" w14:textId="594A6632" w:rsidR="005A4FF7" w:rsidRPr="00933766" w:rsidRDefault="00F16C36" w:rsidP="00646C54">
      <w:pPr>
        <w:spacing w:after="0" w:line="240" w:lineRule="auto"/>
        <w:rPr>
          <w:rFonts w:eastAsia="Times New Roman" w:cstheme="minorHAnsi"/>
          <w:color w:val="46464B"/>
          <w:szCs w:val="20"/>
          <w:lang w:eastAsia="en-IE"/>
        </w:rPr>
      </w:pPr>
      <w:hyperlink r:id="rId11" w:history="1">
        <w:r w:rsidR="005A4FF7" w:rsidRPr="00933766">
          <w:rPr>
            <w:rStyle w:val="Hyperlink"/>
            <w:rFonts w:eastAsia="Times New Roman" w:cstheme="minorHAnsi"/>
            <w:color w:val="46464B"/>
            <w:szCs w:val="20"/>
            <w:lang w:eastAsia="en-IE"/>
          </w:rPr>
          <w:t>David@mkc.ie</w:t>
        </w:r>
      </w:hyperlink>
      <w:r w:rsidR="00EE64EA" w:rsidRPr="00933766">
        <w:rPr>
          <w:rStyle w:val="Hyperlink"/>
          <w:rFonts w:eastAsia="Times New Roman" w:cstheme="minorHAnsi"/>
          <w:color w:val="46464B"/>
          <w:szCs w:val="20"/>
          <w:lang w:eastAsia="en-IE"/>
        </w:rPr>
        <w:t xml:space="preserve"> </w:t>
      </w:r>
    </w:p>
    <w:p w14:paraId="75FF5BC1" w14:textId="5896CDC5" w:rsidR="00A7477B" w:rsidRPr="00933766" w:rsidRDefault="00A7477B" w:rsidP="00646C54">
      <w:pPr>
        <w:spacing w:after="0" w:line="240" w:lineRule="auto"/>
        <w:rPr>
          <w:rFonts w:cstheme="minorHAnsi"/>
          <w:color w:val="46464B"/>
          <w:szCs w:val="20"/>
          <w:lang w:val="en-US"/>
        </w:rPr>
      </w:pPr>
    </w:p>
    <w:p w14:paraId="6E6453B9" w14:textId="77777777" w:rsidR="00266C99" w:rsidRPr="00933766" w:rsidRDefault="00266C99" w:rsidP="00266C99">
      <w:pPr>
        <w:spacing w:after="0" w:line="240" w:lineRule="auto"/>
        <w:ind w:right="8"/>
        <w:jc w:val="both"/>
        <w:rPr>
          <w:rFonts w:ascii="Arial" w:hAnsi="Arial" w:cs="Arial"/>
          <w:b/>
          <w:bCs/>
          <w:color w:val="46464B"/>
          <w:szCs w:val="20"/>
        </w:rPr>
      </w:pPr>
      <w:r w:rsidRPr="00933766">
        <w:rPr>
          <w:rFonts w:ascii="Arial" w:hAnsi="Arial" w:cs="Arial"/>
          <w:b/>
          <w:bCs/>
          <w:color w:val="46464B"/>
          <w:szCs w:val="20"/>
        </w:rPr>
        <w:t>About Mazars in Ireland</w:t>
      </w:r>
    </w:p>
    <w:p w14:paraId="19ECDADE" w14:textId="77777777" w:rsidR="00266C99" w:rsidRPr="00933766" w:rsidRDefault="00266C99" w:rsidP="00266C99">
      <w:pPr>
        <w:spacing w:after="0" w:line="240" w:lineRule="auto"/>
        <w:ind w:right="8"/>
        <w:jc w:val="both"/>
        <w:rPr>
          <w:rFonts w:ascii="Arial" w:hAnsi="Arial" w:cs="Arial"/>
          <w:color w:val="46464B"/>
          <w:szCs w:val="20"/>
        </w:rPr>
      </w:pPr>
      <w:bookmarkStart w:id="1" w:name="_Hlk79141634"/>
      <w:r w:rsidRPr="00933766">
        <w:rPr>
          <w:rFonts w:ascii="Arial" w:hAnsi="Arial" w:cs="Arial"/>
          <w:color w:val="46464B"/>
          <w:szCs w:val="20"/>
        </w:rPr>
        <w:t>Mazars is an internationally integrated partnership, specialising in audit, accountancy, advisory and tax services. In Ireland, we employ over 500 people in Dublin, Limerick and Galway and work with large corporate companies, small to mid-sized indigenous businesses and private clients.</w:t>
      </w:r>
    </w:p>
    <w:p w14:paraId="2E953776" w14:textId="77777777" w:rsidR="00266C99" w:rsidRPr="00933766" w:rsidRDefault="00266C99" w:rsidP="00266C99">
      <w:pPr>
        <w:spacing w:after="0" w:line="240" w:lineRule="auto"/>
        <w:ind w:right="8"/>
        <w:jc w:val="both"/>
        <w:rPr>
          <w:rFonts w:ascii="Arial" w:hAnsi="Arial" w:cs="Arial"/>
          <w:b/>
          <w:bCs/>
          <w:color w:val="46464B"/>
          <w:szCs w:val="20"/>
        </w:rPr>
      </w:pPr>
    </w:p>
    <w:p w14:paraId="2D7D8847" w14:textId="77777777" w:rsidR="00266C99" w:rsidRPr="00933766" w:rsidRDefault="00266C99" w:rsidP="00266C99">
      <w:pPr>
        <w:pStyle w:val="NormalWeb"/>
        <w:spacing w:before="0" w:beforeAutospacing="0" w:after="0" w:afterAutospacing="0"/>
        <w:rPr>
          <w:rFonts w:ascii="Arial" w:hAnsi="Arial" w:cs="Arial"/>
          <w:color w:val="46464B"/>
          <w:sz w:val="20"/>
          <w:szCs w:val="20"/>
        </w:rPr>
      </w:pPr>
      <w:r w:rsidRPr="00933766">
        <w:rPr>
          <w:rFonts w:ascii="Arial" w:hAnsi="Arial" w:cs="Arial"/>
          <w:color w:val="46464B"/>
          <w:sz w:val="20"/>
          <w:szCs w:val="20"/>
        </w:rPr>
        <w:t>Operating in over 90 countries and territories around the world, we draw on the expertise of more than 42,000 professionals – 26,000+ in Mazars’ integrated partnership and 16,000+ via the Mazars North America Alliance – to assist clients of all sizes at every stage in their development.</w:t>
      </w:r>
    </w:p>
    <w:p w14:paraId="43E1E089" w14:textId="77777777" w:rsidR="00266C99" w:rsidRPr="00933766" w:rsidRDefault="00266C99" w:rsidP="00266C99">
      <w:pPr>
        <w:pStyle w:val="NormalWeb"/>
        <w:spacing w:before="0" w:beforeAutospacing="0" w:after="0" w:afterAutospacing="0"/>
        <w:rPr>
          <w:rFonts w:ascii="Arial" w:hAnsi="Arial" w:cs="Arial"/>
          <w:color w:val="46464B"/>
          <w:sz w:val="20"/>
          <w:szCs w:val="20"/>
        </w:rPr>
      </w:pPr>
    </w:p>
    <w:p w14:paraId="4B6FD251" w14:textId="77777777" w:rsidR="00266C99" w:rsidRPr="00933766" w:rsidRDefault="00266C99" w:rsidP="00266C99">
      <w:pPr>
        <w:pStyle w:val="NormalWeb"/>
        <w:spacing w:before="0" w:beforeAutospacing="0" w:after="0" w:afterAutospacing="0"/>
        <w:rPr>
          <w:rFonts w:ascii="Arial" w:hAnsi="Arial" w:cs="Arial"/>
          <w:color w:val="46464B"/>
          <w:sz w:val="20"/>
          <w:szCs w:val="20"/>
        </w:rPr>
      </w:pPr>
      <w:r w:rsidRPr="00933766">
        <w:rPr>
          <w:rFonts w:ascii="Arial" w:hAnsi="Arial" w:cs="Arial"/>
          <w:color w:val="46464B"/>
          <w:sz w:val="20"/>
          <w:szCs w:val="20"/>
        </w:rPr>
        <w:t>To find out more visit the </w:t>
      </w:r>
      <w:hyperlink r:id="rId12" w:tgtFrame="_blank" w:history="1">
        <w:r w:rsidRPr="00933766">
          <w:rPr>
            <w:rStyle w:val="Hyperlink"/>
            <w:rFonts w:ascii="Arial" w:hAnsi="Arial" w:cs="Arial"/>
            <w:color w:val="46464B"/>
            <w:sz w:val="20"/>
            <w:szCs w:val="20"/>
          </w:rPr>
          <w:t>Mazars</w:t>
        </w:r>
      </w:hyperlink>
      <w:r w:rsidRPr="00933766">
        <w:rPr>
          <w:rFonts w:ascii="Arial" w:hAnsi="Arial" w:cs="Arial"/>
          <w:color w:val="46464B"/>
          <w:sz w:val="20"/>
          <w:szCs w:val="20"/>
        </w:rPr>
        <w:t> website.</w:t>
      </w:r>
    </w:p>
    <w:p w14:paraId="1BE45282" w14:textId="77777777" w:rsidR="00266C99" w:rsidRPr="00D37D7F" w:rsidRDefault="00266C99" w:rsidP="00266C99">
      <w:pPr>
        <w:spacing w:after="0" w:line="240" w:lineRule="auto"/>
      </w:pPr>
    </w:p>
    <w:bookmarkEnd w:id="1"/>
    <w:p w14:paraId="060FE55C" w14:textId="55A039D1" w:rsidR="000750F4" w:rsidRPr="00646C54" w:rsidRDefault="000750F4" w:rsidP="00646C54">
      <w:pPr>
        <w:spacing w:after="0" w:line="240" w:lineRule="auto"/>
        <w:rPr>
          <w:rFonts w:cstheme="minorHAnsi"/>
          <w:szCs w:val="20"/>
        </w:rPr>
      </w:pPr>
    </w:p>
    <w:sectPr w:rsidR="000750F4" w:rsidRPr="00646C54" w:rsidSect="000750F4">
      <w:footerReference w:type="default" r:id="rId13"/>
      <w:headerReference w:type="first" r:id="rId14"/>
      <w:type w:val="continuous"/>
      <w:pgSz w:w="11906" w:h="16838"/>
      <w:pgMar w:top="1440" w:right="1440" w:bottom="1440" w:left="1440" w:header="1304" w:footer="720"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23D6A" w14:textId="77777777" w:rsidR="004C2056" w:rsidRDefault="004C2056" w:rsidP="007A7173">
      <w:pPr>
        <w:spacing w:after="0" w:line="240" w:lineRule="auto"/>
      </w:pPr>
      <w:r>
        <w:separator/>
      </w:r>
    </w:p>
  </w:endnote>
  <w:endnote w:type="continuationSeparator" w:id="0">
    <w:p w14:paraId="1A2A221E" w14:textId="77777777" w:rsidR="004C2056" w:rsidRDefault="004C2056" w:rsidP="007A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alyardTextBook-Regular">
    <w:altName w:val="Cambria"/>
    <w:panose1 w:val="00000000000000000000"/>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alyard Text Book">
    <w:panose1 w:val="000000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0002AFF" w:usb1="C000247B" w:usb2="00000009" w:usb3="00000000" w:csb0="000001FF" w:csb1="00000000"/>
  </w:font>
  <w:font w:name="Halyard Text Medium">
    <w:panose1 w:val="00000000000000000000"/>
    <w:charset w:val="00"/>
    <w:family w:val="modern"/>
    <w:notTrueType/>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10CFA" w14:textId="6727E0E9" w:rsidR="004C2056" w:rsidRPr="00A7477B" w:rsidRDefault="004C2056" w:rsidP="00A7477B">
    <w:pPr>
      <w:pStyle w:val="Footer"/>
      <w:tabs>
        <w:tab w:val="clear" w:pos="4513"/>
        <w:tab w:val="clear" w:pos="9026"/>
        <w:tab w:val="left" w:pos="1100"/>
      </w:tabs>
      <w:rPr>
        <w:sz w:val="16"/>
        <w:szCs w:val="16"/>
      </w:rPr>
    </w:pPr>
    <w:r w:rsidRPr="00A7477B">
      <w:rPr>
        <w:sz w:val="16"/>
        <w:szCs w:val="16"/>
      </w:rPr>
      <w:ptab w:relativeTo="margin" w:alignment="right" w:leader="none"/>
    </w:r>
    <w:r w:rsidRPr="00A7477B">
      <w:rPr>
        <w:sz w:val="16"/>
        <w:szCs w:val="16"/>
      </w:rPr>
      <w:fldChar w:fldCharType="begin"/>
    </w:r>
    <w:r w:rsidRPr="00A7477B">
      <w:rPr>
        <w:sz w:val="16"/>
        <w:szCs w:val="16"/>
      </w:rPr>
      <w:instrText xml:space="preserve"> PAGE   \* MERGEFORMAT </w:instrText>
    </w:r>
    <w:r w:rsidRPr="00A7477B">
      <w:rPr>
        <w:sz w:val="16"/>
        <w:szCs w:val="16"/>
      </w:rPr>
      <w:fldChar w:fldCharType="separate"/>
    </w:r>
    <w:r w:rsidRPr="00A7477B">
      <w:rPr>
        <w:noProof/>
        <w:sz w:val="16"/>
        <w:szCs w:val="16"/>
      </w:rPr>
      <w:t>1</w:t>
    </w:r>
    <w:r w:rsidRPr="00A7477B">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EF06E" w14:textId="77777777" w:rsidR="004C2056" w:rsidRDefault="004C2056" w:rsidP="007A7173">
      <w:pPr>
        <w:spacing w:after="0" w:line="240" w:lineRule="auto"/>
      </w:pPr>
      <w:r>
        <w:separator/>
      </w:r>
    </w:p>
  </w:footnote>
  <w:footnote w:type="continuationSeparator" w:id="0">
    <w:p w14:paraId="44671E90" w14:textId="77777777" w:rsidR="004C2056" w:rsidRDefault="004C2056" w:rsidP="007A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9947" w14:textId="0B7E3601" w:rsidR="004C2056" w:rsidRPr="00E84422" w:rsidRDefault="004C2056" w:rsidP="00E84422">
    <w:pPr>
      <w:pStyle w:val="BodyText"/>
      <w:spacing w:before="360" w:line="120" w:lineRule="exact"/>
      <w:rPr>
        <w:rFonts w:asciiTheme="minorHAnsi" w:hAnsiTheme="minorHAnsi" w:cstheme="minorHAnsi"/>
        <w:color w:val="2C2D33"/>
        <w:lang w:val="en-US"/>
      </w:rPr>
    </w:pPr>
    <w:r>
      <w:rPr>
        <w:noProof/>
      </w:rPr>
      <w:drawing>
        <wp:inline distT="0" distB="0" distL="0" distR="0" wp14:anchorId="03EA8BC6" wp14:editId="5800E260">
          <wp:extent cx="1366130" cy="216158"/>
          <wp:effectExtent l="0" t="0" r="571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zars_Logo_2C_RGB.jpg"/>
                  <pic:cNvPicPr/>
                </pic:nvPicPr>
                <pic:blipFill>
                  <a:blip r:embed="rId1">
                    <a:extLst>
                      <a:ext uri="{28A0092B-C50C-407E-A947-70E740481C1C}">
                        <a14:useLocalDpi xmlns:a14="http://schemas.microsoft.com/office/drawing/2010/main" val="0"/>
                      </a:ext>
                    </a:extLst>
                  </a:blip>
                  <a:stretch>
                    <a:fillRect/>
                  </a:stretch>
                </pic:blipFill>
                <pic:spPr>
                  <a:xfrm>
                    <a:off x="0" y="0"/>
                    <a:ext cx="1377191" cy="217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4EE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19E2B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DED5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A6866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43D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1C04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40B5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849C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4A3A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6865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4476B5"/>
    <w:multiLevelType w:val="hybridMultilevel"/>
    <w:tmpl w:val="84AA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E599C"/>
    <w:multiLevelType w:val="hybridMultilevel"/>
    <w:tmpl w:val="DEA6425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8C4EAA"/>
    <w:multiLevelType w:val="hybridMultilevel"/>
    <w:tmpl w:val="666E0724"/>
    <w:lvl w:ilvl="0" w:tplc="6748B7B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D7195C"/>
    <w:multiLevelType w:val="hybridMultilevel"/>
    <w:tmpl w:val="458A4D1E"/>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32B454A3"/>
    <w:multiLevelType w:val="hybridMultilevel"/>
    <w:tmpl w:val="7474F1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89171F"/>
    <w:multiLevelType w:val="hybridMultilevel"/>
    <w:tmpl w:val="5E541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7AF24"/>
    <w:multiLevelType w:val="hybridMultilevel"/>
    <w:tmpl w:val="26F152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6AA47ED"/>
    <w:multiLevelType w:val="hybridMultilevel"/>
    <w:tmpl w:val="E9B69E36"/>
    <w:lvl w:ilvl="0" w:tplc="2B1C48C2">
      <w:start w:val="1"/>
      <w:numFmt w:val="decimal"/>
      <w:lvlText w:val="%1."/>
      <w:lvlJc w:val="left"/>
      <w:pPr>
        <w:ind w:left="720" w:hanging="360"/>
      </w:pPr>
      <w:rPr>
        <w:rFonts w:ascii="Arial" w:eastAsiaTheme="minorHAnsi" w:hAnsi="Arial" w:cs="Aria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895C6E"/>
    <w:multiLevelType w:val="hybridMultilevel"/>
    <w:tmpl w:val="FC0E11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4094F6A"/>
    <w:multiLevelType w:val="hybridMultilevel"/>
    <w:tmpl w:val="BE30B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6CB0ACB"/>
    <w:multiLevelType w:val="hybridMultilevel"/>
    <w:tmpl w:val="87541C80"/>
    <w:lvl w:ilvl="0" w:tplc="6748B7B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2"/>
  </w:num>
  <w:num w:numId="13">
    <w:abstractNumId w:val="14"/>
  </w:num>
  <w:num w:numId="14">
    <w:abstractNumId w:val="15"/>
  </w:num>
  <w:num w:numId="15">
    <w:abstractNumId w:val="11"/>
  </w:num>
  <w:num w:numId="16">
    <w:abstractNumId w:val="17"/>
  </w:num>
  <w:num w:numId="17">
    <w:abstractNumId w:val="10"/>
  </w:num>
  <w:num w:numId="18">
    <w:abstractNumId w:val="16"/>
  </w:num>
  <w:num w:numId="19">
    <w:abstractNumId w:val="18"/>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73"/>
    <w:rsid w:val="00000BF6"/>
    <w:rsid w:val="00003519"/>
    <w:rsid w:val="00003C64"/>
    <w:rsid w:val="00012914"/>
    <w:rsid w:val="00014990"/>
    <w:rsid w:val="0001597B"/>
    <w:rsid w:val="000159D9"/>
    <w:rsid w:val="00020C7C"/>
    <w:rsid w:val="00021167"/>
    <w:rsid w:val="0002338A"/>
    <w:rsid w:val="0002560D"/>
    <w:rsid w:val="00025B6D"/>
    <w:rsid w:val="000307BB"/>
    <w:rsid w:val="00031C7E"/>
    <w:rsid w:val="00031FF9"/>
    <w:rsid w:val="0003759C"/>
    <w:rsid w:val="00044EA7"/>
    <w:rsid w:val="0005452B"/>
    <w:rsid w:val="000576A0"/>
    <w:rsid w:val="0006127F"/>
    <w:rsid w:val="00061647"/>
    <w:rsid w:val="00061AD7"/>
    <w:rsid w:val="00061DC6"/>
    <w:rsid w:val="000657BB"/>
    <w:rsid w:val="00066017"/>
    <w:rsid w:val="00066693"/>
    <w:rsid w:val="00071DB2"/>
    <w:rsid w:val="000750F4"/>
    <w:rsid w:val="000759DF"/>
    <w:rsid w:val="00076339"/>
    <w:rsid w:val="00076B57"/>
    <w:rsid w:val="00076F02"/>
    <w:rsid w:val="0008128C"/>
    <w:rsid w:val="00081C1D"/>
    <w:rsid w:val="00082148"/>
    <w:rsid w:val="0008542D"/>
    <w:rsid w:val="000866D4"/>
    <w:rsid w:val="0009132B"/>
    <w:rsid w:val="00091F43"/>
    <w:rsid w:val="00093623"/>
    <w:rsid w:val="000947A8"/>
    <w:rsid w:val="00095562"/>
    <w:rsid w:val="000B063C"/>
    <w:rsid w:val="000B1AA4"/>
    <w:rsid w:val="000B3E9A"/>
    <w:rsid w:val="000B6978"/>
    <w:rsid w:val="000C20BF"/>
    <w:rsid w:val="000C4264"/>
    <w:rsid w:val="000C7D14"/>
    <w:rsid w:val="000D206A"/>
    <w:rsid w:val="000D3390"/>
    <w:rsid w:val="000D3ECE"/>
    <w:rsid w:val="000D697E"/>
    <w:rsid w:val="000D7B37"/>
    <w:rsid w:val="000E0131"/>
    <w:rsid w:val="000E19BB"/>
    <w:rsid w:val="000E4CEF"/>
    <w:rsid w:val="000E71D3"/>
    <w:rsid w:val="000F1DD5"/>
    <w:rsid w:val="000F1FD5"/>
    <w:rsid w:val="000F4D5A"/>
    <w:rsid w:val="000F511F"/>
    <w:rsid w:val="000F5EC8"/>
    <w:rsid w:val="0010023B"/>
    <w:rsid w:val="0010075A"/>
    <w:rsid w:val="00102505"/>
    <w:rsid w:val="001044BD"/>
    <w:rsid w:val="00104E4F"/>
    <w:rsid w:val="0010548E"/>
    <w:rsid w:val="00105DDF"/>
    <w:rsid w:val="00106A12"/>
    <w:rsid w:val="0011570F"/>
    <w:rsid w:val="0011634B"/>
    <w:rsid w:val="001169D0"/>
    <w:rsid w:val="001177DC"/>
    <w:rsid w:val="001210AF"/>
    <w:rsid w:val="00122A6F"/>
    <w:rsid w:val="00122BA3"/>
    <w:rsid w:val="00122DDF"/>
    <w:rsid w:val="001275A9"/>
    <w:rsid w:val="00134910"/>
    <w:rsid w:val="00141178"/>
    <w:rsid w:val="0014427E"/>
    <w:rsid w:val="0014569E"/>
    <w:rsid w:val="00145A76"/>
    <w:rsid w:val="00147E84"/>
    <w:rsid w:val="0015529C"/>
    <w:rsid w:val="00157E58"/>
    <w:rsid w:val="00162C5B"/>
    <w:rsid w:val="00163E98"/>
    <w:rsid w:val="001674A0"/>
    <w:rsid w:val="00173945"/>
    <w:rsid w:val="001764EC"/>
    <w:rsid w:val="00177D73"/>
    <w:rsid w:val="001814BC"/>
    <w:rsid w:val="0018537E"/>
    <w:rsid w:val="00185758"/>
    <w:rsid w:val="00186DE9"/>
    <w:rsid w:val="00187B15"/>
    <w:rsid w:val="00191CAF"/>
    <w:rsid w:val="001921BA"/>
    <w:rsid w:val="001A2A08"/>
    <w:rsid w:val="001A57E7"/>
    <w:rsid w:val="001A72F4"/>
    <w:rsid w:val="001A7770"/>
    <w:rsid w:val="001B0887"/>
    <w:rsid w:val="001B0B79"/>
    <w:rsid w:val="001B706A"/>
    <w:rsid w:val="001B77E5"/>
    <w:rsid w:val="001B7B7E"/>
    <w:rsid w:val="001C0DC6"/>
    <w:rsid w:val="001C3D12"/>
    <w:rsid w:val="001C6354"/>
    <w:rsid w:val="001D0750"/>
    <w:rsid w:val="001D58A7"/>
    <w:rsid w:val="001E003D"/>
    <w:rsid w:val="001E1CE4"/>
    <w:rsid w:val="001F6EA3"/>
    <w:rsid w:val="001F7E60"/>
    <w:rsid w:val="00200EBD"/>
    <w:rsid w:val="00202649"/>
    <w:rsid w:val="00205AC1"/>
    <w:rsid w:val="002103C8"/>
    <w:rsid w:val="00210425"/>
    <w:rsid w:val="00213301"/>
    <w:rsid w:val="0021514D"/>
    <w:rsid w:val="00215FF8"/>
    <w:rsid w:val="00220628"/>
    <w:rsid w:val="00225D98"/>
    <w:rsid w:val="00230C80"/>
    <w:rsid w:val="00233435"/>
    <w:rsid w:val="002403FA"/>
    <w:rsid w:val="00240BD3"/>
    <w:rsid w:val="002450CA"/>
    <w:rsid w:val="0024642A"/>
    <w:rsid w:val="00250F19"/>
    <w:rsid w:val="00252A23"/>
    <w:rsid w:val="00256734"/>
    <w:rsid w:val="00257C93"/>
    <w:rsid w:val="00262C3D"/>
    <w:rsid w:val="00263118"/>
    <w:rsid w:val="002652B4"/>
    <w:rsid w:val="00266C99"/>
    <w:rsid w:val="00282A96"/>
    <w:rsid w:val="00284BA5"/>
    <w:rsid w:val="00290D0C"/>
    <w:rsid w:val="0029253E"/>
    <w:rsid w:val="002A0323"/>
    <w:rsid w:val="002A0991"/>
    <w:rsid w:val="002A1725"/>
    <w:rsid w:val="002A3C46"/>
    <w:rsid w:val="002A4158"/>
    <w:rsid w:val="002A4AC1"/>
    <w:rsid w:val="002A74EB"/>
    <w:rsid w:val="002B0218"/>
    <w:rsid w:val="002B36E4"/>
    <w:rsid w:val="002B61C9"/>
    <w:rsid w:val="002B7E7E"/>
    <w:rsid w:val="002C1902"/>
    <w:rsid w:val="002C1DDE"/>
    <w:rsid w:val="002C4BAF"/>
    <w:rsid w:val="002C7756"/>
    <w:rsid w:val="002D7EA6"/>
    <w:rsid w:val="002E1B51"/>
    <w:rsid w:val="002E3397"/>
    <w:rsid w:val="002E4F5E"/>
    <w:rsid w:val="002E6888"/>
    <w:rsid w:val="002F04BE"/>
    <w:rsid w:val="002F1478"/>
    <w:rsid w:val="002F4F82"/>
    <w:rsid w:val="002F51F4"/>
    <w:rsid w:val="002F7CE3"/>
    <w:rsid w:val="00304934"/>
    <w:rsid w:val="00316554"/>
    <w:rsid w:val="00317D46"/>
    <w:rsid w:val="00320B62"/>
    <w:rsid w:val="00321FC8"/>
    <w:rsid w:val="00331870"/>
    <w:rsid w:val="003402B7"/>
    <w:rsid w:val="00341B35"/>
    <w:rsid w:val="00343E5B"/>
    <w:rsid w:val="003538AA"/>
    <w:rsid w:val="00362D47"/>
    <w:rsid w:val="0036482E"/>
    <w:rsid w:val="0037303E"/>
    <w:rsid w:val="00384733"/>
    <w:rsid w:val="00385F41"/>
    <w:rsid w:val="00390DAF"/>
    <w:rsid w:val="00392277"/>
    <w:rsid w:val="00394DB7"/>
    <w:rsid w:val="0039678B"/>
    <w:rsid w:val="003A0045"/>
    <w:rsid w:val="003A0548"/>
    <w:rsid w:val="003A3C1C"/>
    <w:rsid w:val="003A4516"/>
    <w:rsid w:val="003A4E77"/>
    <w:rsid w:val="003A5016"/>
    <w:rsid w:val="003B0A55"/>
    <w:rsid w:val="003B1640"/>
    <w:rsid w:val="003B53C0"/>
    <w:rsid w:val="003B62EE"/>
    <w:rsid w:val="003C0190"/>
    <w:rsid w:val="003C1671"/>
    <w:rsid w:val="003C181F"/>
    <w:rsid w:val="003C32F2"/>
    <w:rsid w:val="003C6656"/>
    <w:rsid w:val="003C7471"/>
    <w:rsid w:val="003C7953"/>
    <w:rsid w:val="003D0861"/>
    <w:rsid w:val="003D1D89"/>
    <w:rsid w:val="003D1F38"/>
    <w:rsid w:val="003D4096"/>
    <w:rsid w:val="003D56DB"/>
    <w:rsid w:val="003D68C7"/>
    <w:rsid w:val="003E15C8"/>
    <w:rsid w:val="003E3101"/>
    <w:rsid w:val="003E3796"/>
    <w:rsid w:val="003E7018"/>
    <w:rsid w:val="003F1F38"/>
    <w:rsid w:val="003F2745"/>
    <w:rsid w:val="003F40B5"/>
    <w:rsid w:val="003F5764"/>
    <w:rsid w:val="00403273"/>
    <w:rsid w:val="00404B18"/>
    <w:rsid w:val="004064D2"/>
    <w:rsid w:val="00407E58"/>
    <w:rsid w:val="00410C48"/>
    <w:rsid w:val="004139A0"/>
    <w:rsid w:val="00413C25"/>
    <w:rsid w:val="00415262"/>
    <w:rsid w:val="00420959"/>
    <w:rsid w:val="0042140C"/>
    <w:rsid w:val="0042329C"/>
    <w:rsid w:val="00424825"/>
    <w:rsid w:val="00426529"/>
    <w:rsid w:val="00430737"/>
    <w:rsid w:val="00434FDD"/>
    <w:rsid w:val="00435AD4"/>
    <w:rsid w:val="004460F8"/>
    <w:rsid w:val="004472F1"/>
    <w:rsid w:val="0045060E"/>
    <w:rsid w:val="00450B57"/>
    <w:rsid w:val="00461DBC"/>
    <w:rsid w:val="0046274A"/>
    <w:rsid w:val="00467DC7"/>
    <w:rsid w:val="004724A1"/>
    <w:rsid w:val="00473248"/>
    <w:rsid w:val="00473B92"/>
    <w:rsid w:val="00474360"/>
    <w:rsid w:val="0047496C"/>
    <w:rsid w:val="00476687"/>
    <w:rsid w:val="00484A2E"/>
    <w:rsid w:val="00484A85"/>
    <w:rsid w:val="00485002"/>
    <w:rsid w:val="00487E73"/>
    <w:rsid w:val="00490B54"/>
    <w:rsid w:val="00494FCA"/>
    <w:rsid w:val="004A3305"/>
    <w:rsid w:val="004A640E"/>
    <w:rsid w:val="004A6FD1"/>
    <w:rsid w:val="004B0825"/>
    <w:rsid w:val="004B2DD3"/>
    <w:rsid w:val="004B36BD"/>
    <w:rsid w:val="004B50E9"/>
    <w:rsid w:val="004B73AF"/>
    <w:rsid w:val="004C2056"/>
    <w:rsid w:val="004C381A"/>
    <w:rsid w:val="004C64F1"/>
    <w:rsid w:val="004C6603"/>
    <w:rsid w:val="004C76B8"/>
    <w:rsid w:val="004D3CA8"/>
    <w:rsid w:val="004D4E1C"/>
    <w:rsid w:val="004E1DA2"/>
    <w:rsid w:val="004E4F71"/>
    <w:rsid w:val="004E6892"/>
    <w:rsid w:val="004E6945"/>
    <w:rsid w:val="004F4B9C"/>
    <w:rsid w:val="004F6B08"/>
    <w:rsid w:val="005003D4"/>
    <w:rsid w:val="00500996"/>
    <w:rsid w:val="00502829"/>
    <w:rsid w:val="00506447"/>
    <w:rsid w:val="00510D50"/>
    <w:rsid w:val="005119A3"/>
    <w:rsid w:val="00511E53"/>
    <w:rsid w:val="005140E3"/>
    <w:rsid w:val="005223F7"/>
    <w:rsid w:val="0052284E"/>
    <w:rsid w:val="00523753"/>
    <w:rsid w:val="00523799"/>
    <w:rsid w:val="00523C00"/>
    <w:rsid w:val="0053036B"/>
    <w:rsid w:val="00532577"/>
    <w:rsid w:val="00533E69"/>
    <w:rsid w:val="00533EFE"/>
    <w:rsid w:val="00534C31"/>
    <w:rsid w:val="0053553B"/>
    <w:rsid w:val="00536A08"/>
    <w:rsid w:val="00536F52"/>
    <w:rsid w:val="00536F8D"/>
    <w:rsid w:val="0053724D"/>
    <w:rsid w:val="0054241D"/>
    <w:rsid w:val="0054362D"/>
    <w:rsid w:val="005509E7"/>
    <w:rsid w:val="00551BDB"/>
    <w:rsid w:val="00554044"/>
    <w:rsid w:val="00554F60"/>
    <w:rsid w:val="005553E8"/>
    <w:rsid w:val="00555ADB"/>
    <w:rsid w:val="00555CD2"/>
    <w:rsid w:val="005620AC"/>
    <w:rsid w:val="00562376"/>
    <w:rsid w:val="005703AC"/>
    <w:rsid w:val="00585DE8"/>
    <w:rsid w:val="00590704"/>
    <w:rsid w:val="0059293F"/>
    <w:rsid w:val="00594444"/>
    <w:rsid w:val="005A0A67"/>
    <w:rsid w:val="005A1683"/>
    <w:rsid w:val="005A17B0"/>
    <w:rsid w:val="005A1BA5"/>
    <w:rsid w:val="005A46F4"/>
    <w:rsid w:val="005A4FF7"/>
    <w:rsid w:val="005A5E4B"/>
    <w:rsid w:val="005A6BEF"/>
    <w:rsid w:val="005B094E"/>
    <w:rsid w:val="005B1690"/>
    <w:rsid w:val="005B2633"/>
    <w:rsid w:val="005B5826"/>
    <w:rsid w:val="005B60C8"/>
    <w:rsid w:val="005C0437"/>
    <w:rsid w:val="005C1F13"/>
    <w:rsid w:val="005C3EB2"/>
    <w:rsid w:val="005C69FE"/>
    <w:rsid w:val="005C7FB0"/>
    <w:rsid w:val="005D2D0A"/>
    <w:rsid w:val="005D3A2D"/>
    <w:rsid w:val="005D42CB"/>
    <w:rsid w:val="005D50AD"/>
    <w:rsid w:val="005D652D"/>
    <w:rsid w:val="005E11DF"/>
    <w:rsid w:val="005E2533"/>
    <w:rsid w:val="005E5145"/>
    <w:rsid w:val="005F42B9"/>
    <w:rsid w:val="005F586E"/>
    <w:rsid w:val="00600B24"/>
    <w:rsid w:val="00600BF3"/>
    <w:rsid w:val="006062AE"/>
    <w:rsid w:val="00606408"/>
    <w:rsid w:val="00606989"/>
    <w:rsid w:val="00611F07"/>
    <w:rsid w:val="00620F55"/>
    <w:rsid w:val="006212FF"/>
    <w:rsid w:val="00625183"/>
    <w:rsid w:val="00625928"/>
    <w:rsid w:val="00626989"/>
    <w:rsid w:val="006277C5"/>
    <w:rsid w:val="00627B64"/>
    <w:rsid w:val="006305D8"/>
    <w:rsid w:val="00631CC7"/>
    <w:rsid w:val="00637047"/>
    <w:rsid w:val="0064192B"/>
    <w:rsid w:val="00641DC6"/>
    <w:rsid w:val="00643AC0"/>
    <w:rsid w:val="00646C54"/>
    <w:rsid w:val="006500E3"/>
    <w:rsid w:val="006503AD"/>
    <w:rsid w:val="00651B45"/>
    <w:rsid w:val="006525F3"/>
    <w:rsid w:val="006536F8"/>
    <w:rsid w:val="006644F8"/>
    <w:rsid w:val="006654C1"/>
    <w:rsid w:val="00666EC7"/>
    <w:rsid w:val="00667F46"/>
    <w:rsid w:val="006702EF"/>
    <w:rsid w:val="0067221B"/>
    <w:rsid w:val="0067379E"/>
    <w:rsid w:val="00677FC5"/>
    <w:rsid w:val="006829B2"/>
    <w:rsid w:val="006845E5"/>
    <w:rsid w:val="00690676"/>
    <w:rsid w:val="006948A2"/>
    <w:rsid w:val="00696E1F"/>
    <w:rsid w:val="006A2424"/>
    <w:rsid w:val="006A2700"/>
    <w:rsid w:val="006A33CD"/>
    <w:rsid w:val="006A3504"/>
    <w:rsid w:val="006A520D"/>
    <w:rsid w:val="006B19AA"/>
    <w:rsid w:val="006C1C58"/>
    <w:rsid w:val="006C1F5D"/>
    <w:rsid w:val="006C3710"/>
    <w:rsid w:val="006C7834"/>
    <w:rsid w:val="006D0467"/>
    <w:rsid w:val="006D04EA"/>
    <w:rsid w:val="006D2B72"/>
    <w:rsid w:val="006D3A17"/>
    <w:rsid w:val="006D5BDC"/>
    <w:rsid w:val="006D5DC4"/>
    <w:rsid w:val="006D6078"/>
    <w:rsid w:val="006E753F"/>
    <w:rsid w:val="006F020E"/>
    <w:rsid w:val="00700838"/>
    <w:rsid w:val="00707E63"/>
    <w:rsid w:val="0071465F"/>
    <w:rsid w:val="0071528D"/>
    <w:rsid w:val="00721E13"/>
    <w:rsid w:val="007305D5"/>
    <w:rsid w:val="007305EE"/>
    <w:rsid w:val="00740361"/>
    <w:rsid w:val="007433B6"/>
    <w:rsid w:val="00743D96"/>
    <w:rsid w:val="007445D8"/>
    <w:rsid w:val="00746849"/>
    <w:rsid w:val="007521EB"/>
    <w:rsid w:val="007527B0"/>
    <w:rsid w:val="00753C0A"/>
    <w:rsid w:val="007561C7"/>
    <w:rsid w:val="007633E9"/>
    <w:rsid w:val="00763CE0"/>
    <w:rsid w:val="00767602"/>
    <w:rsid w:val="00771950"/>
    <w:rsid w:val="00772D30"/>
    <w:rsid w:val="0077303D"/>
    <w:rsid w:val="007732F1"/>
    <w:rsid w:val="007745A9"/>
    <w:rsid w:val="00774F08"/>
    <w:rsid w:val="0077558D"/>
    <w:rsid w:val="00777350"/>
    <w:rsid w:val="00787FBB"/>
    <w:rsid w:val="00791C9C"/>
    <w:rsid w:val="00793E5F"/>
    <w:rsid w:val="0079455D"/>
    <w:rsid w:val="007967DD"/>
    <w:rsid w:val="0079687B"/>
    <w:rsid w:val="00797BA8"/>
    <w:rsid w:val="007A19F1"/>
    <w:rsid w:val="007A2872"/>
    <w:rsid w:val="007A7173"/>
    <w:rsid w:val="007B0721"/>
    <w:rsid w:val="007B38A2"/>
    <w:rsid w:val="007B5554"/>
    <w:rsid w:val="007B71DC"/>
    <w:rsid w:val="007B7EBD"/>
    <w:rsid w:val="007C17DC"/>
    <w:rsid w:val="007C2F76"/>
    <w:rsid w:val="007C406A"/>
    <w:rsid w:val="007C763F"/>
    <w:rsid w:val="007D47A4"/>
    <w:rsid w:val="007E0C09"/>
    <w:rsid w:val="007E2EBF"/>
    <w:rsid w:val="007E2EE0"/>
    <w:rsid w:val="007E5CDD"/>
    <w:rsid w:val="007E6A00"/>
    <w:rsid w:val="007F0C6E"/>
    <w:rsid w:val="007F1506"/>
    <w:rsid w:val="007F154F"/>
    <w:rsid w:val="007F15D9"/>
    <w:rsid w:val="007F398D"/>
    <w:rsid w:val="007F44AA"/>
    <w:rsid w:val="007F6D81"/>
    <w:rsid w:val="00802018"/>
    <w:rsid w:val="0080267A"/>
    <w:rsid w:val="0080520C"/>
    <w:rsid w:val="00807261"/>
    <w:rsid w:val="008110BD"/>
    <w:rsid w:val="00813D7C"/>
    <w:rsid w:val="00815D4D"/>
    <w:rsid w:val="0082105D"/>
    <w:rsid w:val="008238C6"/>
    <w:rsid w:val="008356FB"/>
    <w:rsid w:val="0084414D"/>
    <w:rsid w:val="00850AF2"/>
    <w:rsid w:val="00852014"/>
    <w:rsid w:val="00852C6C"/>
    <w:rsid w:val="00855748"/>
    <w:rsid w:val="008577C9"/>
    <w:rsid w:val="00861103"/>
    <w:rsid w:val="00861FE1"/>
    <w:rsid w:val="0086257E"/>
    <w:rsid w:val="00862651"/>
    <w:rsid w:val="008648EC"/>
    <w:rsid w:val="008701FF"/>
    <w:rsid w:val="00871665"/>
    <w:rsid w:val="00872031"/>
    <w:rsid w:val="0087508F"/>
    <w:rsid w:val="00876AE3"/>
    <w:rsid w:val="00880081"/>
    <w:rsid w:val="008822D4"/>
    <w:rsid w:val="008833D1"/>
    <w:rsid w:val="0088467C"/>
    <w:rsid w:val="00892417"/>
    <w:rsid w:val="00892509"/>
    <w:rsid w:val="00893E54"/>
    <w:rsid w:val="008A1D19"/>
    <w:rsid w:val="008A4135"/>
    <w:rsid w:val="008A4E44"/>
    <w:rsid w:val="008A627A"/>
    <w:rsid w:val="008B1B54"/>
    <w:rsid w:val="008B2777"/>
    <w:rsid w:val="008B3332"/>
    <w:rsid w:val="008B4F6E"/>
    <w:rsid w:val="008C0847"/>
    <w:rsid w:val="008C18E6"/>
    <w:rsid w:val="008C711F"/>
    <w:rsid w:val="008D7DB8"/>
    <w:rsid w:val="008E25F8"/>
    <w:rsid w:val="008E4779"/>
    <w:rsid w:val="008E51AD"/>
    <w:rsid w:val="008E67B3"/>
    <w:rsid w:val="008E7482"/>
    <w:rsid w:val="009054A0"/>
    <w:rsid w:val="00905DA4"/>
    <w:rsid w:val="0091205B"/>
    <w:rsid w:val="0091246A"/>
    <w:rsid w:val="009126FB"/>
    <w:rsid w:val="00915A9F"/>
    <w:rsid w:val="009175A3"/>
    <w:rsid w:val="00921297"/>
    <w:rsid w:val="009218E8"/>
    <w:rsid w:val="00926341"/>
    <w:rsid w:val="009266CE"/>
    <w:rsid w:val="00926D3E"/>
    <w:rsid w:val="00930E00"/>
    <w:rsid w:val="00931029"/>
    <w:rsid w:val="00933526"/>
    <w:rsid w:val="00933766"/>
    <w:rsid w:val="00934217"/>
    <w:rsid w:val="009428B8"/>
    <w:rsid w:val="00945E2B"/>
    <w:rsid w:val="00947753"/>
    <w:rsid w:val="00950284"/>
    <w:rsid w:val="00953C90"/>
    <w:rsid w:val="00960844"/>
    <w:rsid w:val="00961EA6"/>
    <w:rsid w:val="009677F2"/>
    <w:rsid w:val="00973650"/>
    <w:rsid w:val="0097401D"/>
    <w:rsid w:val="00974AF3"/>
    <w:rsid w:val="00977885"/>
    <w:rsid w:val="00982C9A"/>
    <w:rsid w:val="0098339F"/>
    <w:rsid w:val="00983BEC"/>
    <w:rsid w:val="00984DE8"/>
    <w:rsid w:val="0098768C"/>
    <w:rsid w:val="009A0219"/>
    <w:rsid w:val="009A4190"/>
    <w:rsid w:val="009A620F"/>
    <w:rsid w:val="009B246E"/>
    <w:rsid w:val="009B3A10"/>
    <w:rsid w:val="009B4B95"/>
    <w:rsid w:val="009B6574"/>
    <w:rsid w:val="009B6AC0"/>
    <w:rsid w:val="009B6C88"/>
    <w:rsid w:val="009C0317"/>
    <w:rsid w:val="009C06D4"/>
    <w:rsid w:val="009C08EF"/>
    <w:rsid w:val="009C46BF"/>
    <w:rsid w:val="009C69C3"/>
    <w:rsid w:val="009D0655"/>
    <w:rsid w:val="009D0C1F"/>
    <w:rsid w:val="009D2530"/>
    <w:rsid w:val="009D25B6"/>
    <w:rsid w:val="009D3A29"/>
    <w:rsid w:val="009D44DB"/>
    <w:rsid w:val="009E192F"/>
    <w:rsid w:val="009E224D"/>
    <w:rsid w:val="009E47F7"/>
    <w:rsid w:val="009E50C4"/>
    <w:rsid w:val="009F5D65"/>
    <w:rsid w:val="009F6545"/>
    <w:rsid w:val="009F6CEC"/>
    <w:rsid w:val="00A001A6"/>
    <w:rsid w:val="00A018E5"/>
    <w:rsid w:val="00A076CA"/>
    <w:rsid w:val="00A07AE5"/>
    <w:rsid w:val="00A07B90"/>
    <w:rsid w:val="00A1009B"/>
    <w:rsid w:val="00A11291"/>
    <w:rsid w:val="00A13DC3"/>
    <w:rsid w:val="00A16225"/>
    <w:rsid w:val="00A20FAC"/>
    <w:rsid w:val="00A25D34"/>
    <w:rsid w:val="00A31545"/>
    <w:rsid w:val="00A34949"/>
    <w:rsid w:val="00A35DE6"/>
    <w:rsid w:val="00A37D49"/>
    <w:rsid w:val="00A41277"/>
    <w:rsid w:val="00A42771"/>
    <w:rsid w:val="00A43AF4"/>
    <w:rsid w:val="00A44FE8"/>
    <w:rsid w:val="00A46EA3"/>
    <w:rsid w:val="00A476A1"/>
    <w:rsid w:val="00A52294"/>
    <w:rsid w:val="00A56D74"/>
    <w:rsid w:val="00A57D63"/>
    <w:rsid w:val="00A62CCE"/>
    <w:rsid w:val="00A62E9B"/>
    <w:rsid w:val="00A64F33"/>
    <w:rsid w:val="00A662CC"/>
    <w:rsid w:val="00A70A58"/>
    <w:rsid w:val="00A72C06"/>
    <w:rsid w:val="00A731AD"/>
    <w:rsid w:val="00A7477B"/>
    <w:rsid w:val="00A7599A"/>
    <w:rsid w:val="00A923D0"/>
    <w:rsid w:val="00A929A3"/>
    <w:rsid w:val="00A9321F"/>
    <w:rsid w:val="00A93DCC"/>
    <w:rsid w:val="00A94F45"/>
    <w:rsid w:val="00A95342"/>
    <w:rsid w:val="00A9663C"/>
    <w:rsid w:val="00AA02C5"/>
    <w:rsid w:val="00AA4D51"/>
    <w:rsid w:val="00AB4D93"/>
    <w:rsid w:val="00AB5C93"/>
    <w:rsid w:val="00AB6FED"/>
    <w:rsid w:val="00AC47E3"/>
    <w:rsid w:val="00AC5657"/>
    <w:rsid w:val="00AC5C8D"/>
    <w:rsid w:val="00AC79FD"/>
    <w:rsid w:val="00AD1811"/>
    <w:rsid w:val="00AD6DA0"/>
    <w:rsid w:val="00AE039F"/>
    <w:rsid w:val="00AE0DB0"/>
    <w:rsid w:val="00AE3178"/>
    <w:rsid w:val="00AE32A0"/>
    <w:rsid w:val="00AE39DC"/>
    <w:rsid w:val="00AE3AE4"/>
    <w:rsid w:val="00AE58A8"/>
    <w:rsid w:val="00AE6706"/>
    <w:rsid w:val="00AF1232"/>
    <w:rsid w:val="00AF60D0"/>
    <w:rsid w:val="00B003E1"/>
    <w:rsid w:val="00B043FE"/>
    <w:rsid w:val="00B13D6C"/>
    <w:rsid w:val="00B21B98"/>
    <w:rsid w:val="00B24948"/>
    <w:rsid w:val="00B24AC2"/>
    <w:rsid w:val="00B25614"/>
    <w:rsid w:val="00B27060"/>
    <w:rsid w:val="00B27832"/>
    <w:rsid w:val="00B27C6C"/>
    <w:rsid w:val="00B301E0"/>
    <w:rsid w:val="00B32124"/>
    <w:rsid w:val="00B3233C"/>
    <w:rsid w:val="00B348C9"/>
    <w:rsid w:val="00B356D5"/>
    <w:rsid w:val="00B364F6"/>
    <w:rsid w:val="00B3794D"/>
    <w:rsid w:val="00B37B00"/>
    <w:rsid w:val="00B4054C"/>
    <w:rsid w:val="00B40925"/>
    <w:rsid w:val="00B41B01"/>
    <w:rsid w:val="00B42D4C"/>
    <w:rsid w:val="00B458E5"/>
    <w:rsid w:val="00B47C8C"/>
    <w:rsid w:val="00B52B07"/>
    <w:rsid w:val="00B5394C"/>
    <w:rsid w:val="00B61F3C"/>
    <w:rsid w:val="00B6596E"/>
    <w:rsid w:val="00B65B90"/>
    <w:rsid w:val="00B71537"/>
    <w:rsid w:val="00B74375"/>
    <w:rsid w:val="00B75D64"/>
    <w:rsid w:val="00B83979"/>
    <w:rsid w:val="00B84AD6"/>
    <w:rsid w:val="00B85D5C"/>
    <w:rsid w:val="00B949A2"/>
    <w:rsid w:val="00B94A0A"/>
    <w:rsid w:val="00BA036C"/>
    <w:rsid w:val="00BA0FA6"/>
    <w:rsid w:val="00BA10FE"/>
    <w:rsid w:val="00BA2602"/>
    <w:rsid w:val="00BA4F35"/>
    <w:rsid w:val="00BA5657"/>
    <w:rsid w:val="00BA76D3"/>
    <w:rsid w:val="00BC0929"/>
    <w:rsid w:val="00BC51C7"/>
    <w:rsid w:val="00BC5A70"/>
    <w:rsid w:val="00BD436F"/>
    <w:rsid w:val="00BD5B91"/>
    <w:rsid w:val="00BD5E77"/>
    <w:rsid w:val="00BD6415"/>
    <w:rsid w:val="00BD7441"/>
    <w:rsid w:val="00BE51A5"/>
    <w:rsid w:val="00BE6076"/>
    <w:rsid w:val="00BE7B1C"/>
    <w:rsid w:val="00BF296A"/>
    <w:rsid w:val="00BF4B1F"/>
    <w:rsid w:val="00BF4D94"/>
    <w:rsid w:val="00C01384"/>
    <w:rsid w:val="00C01ECA"/>
    <w:rsid w:val="00C05B1C"/>
    <w:rsid w:val="00C06F65"/>
    <w:rsid w:val="00C11308"/>
    <w:rsid w:val="00C14F11"/>
    <w:rsid w:val="00C17A3C"/>
    <w:rsid w:val="00C17B18"/>
    <w:rsid w:val="00C17C11"/>
    <w:rsid w:val="00C21D8D"/>
    <w:rsid w:val="00C2678C"/>
    <w:rsid w:val="00C31CEA"/>
    <w:rsid w:val="00C44B00"/>
    <w:rsid w:val="00C45BF0"/>
    <w:rsid w:val="00C50170"/>
    <w:rsid w:val="00C545D4"/>
    <w:rsid w:val="00C5727D"/>
    <w:rsid w:val="00C57B33"/>
    <w:rsid w:val="00C62C8F"/>
    <w:rsid w:val="00C63B3E"/>
    <w:rsid w:val="00C63CAF"/>
    <w:rsid w:val="00C64B42"/>
    <w:rsid w:val="00C65FB1"/>
    <w:rsid w:val="00C6784B"/>
    <w:rsid w:val="00C70299"/>
    <w:rsid w:val="00C71885"/>
    <w:rsid w:val="00C74A8B"/>
    <w:rsid w:val="00C74D3D"/>
    <w:rsid w:val="00C76E6E"/>
    <w:rsid w:val="00C8309D"/>
    <w:rsid w:val="00C858F6"/>
    <w:rsid w:val="00C94DC0"/>
    <w:rsid w:val="00C95408"/>
    <w:rsid w:val="00CA10C3"/>
    <w:rsid w:val="00CC43E8"/>
    <w:rsid w:val="00CC4E0F"/>
    <w:rsid w:val="00CC5069"/>
    <w:rsid w:val="00CD0F0E"/>
    <w:rsid w:val="00CD2D18"/>
    <w:rsid w:val="00CD2D69"/>
    <w:rsid w:val="00CD78D2"/>
    <w:rsid w:val="00CE3673"/>
    <w:rsid w:val="00CE5199"/>
    <w:rsid w:val="00CE5E3C"/>
    <w:rsid w:val="00CE7AA4"/>
    <w:rsid w:val="00CF0077"/>
    <w:rsid w:val="00CF389A"/>
    <w:rsid w:val="00CF454D"/>
    <w:rsid w:val="00CF75B7"/>
    <w:rsid w:val="00D034F0"/>
    <w:rsid w:val="00D05B18"/>
    <w:rsid w:val="00D060BC"/>
    <w:rsid w:val="00D10097"/>
    <w:rsid w:val="00D11925"/>
    <w:rsid w:val="00D14BCF"/>
    <w:rsid w:val="00D15F69"/>
    <w:rsid w:val="00D1787A"/>
    <w:rsid w:val="00D21738"/>
    <w:rsid w:val="00D27F7D"/>
    <w:rsid w:val="00D31933"/>
    <w:rsid w:val="00D37D7F"/>
    <w:rsid w:val="00D400BA"/>
    <w:rsid w:val="00D411AB"/>
    <w:rsid w:val="00D42E61"/>
    <w:rsid w:val="00D436FA"/>
    <w:rsid w:val="00D5166B"/>
    <w:rsid w:val="00D51CF6"/>
    <w:rsid w:val="00D5797F"/>
    <w:rsid w:val="00D6110F"/>
    <w:rsid w:val="00D612C1"/>
    <w:rsid w:val="00D621A5"/>
    <w:rsid w:val="00D64CCC"/>
    <w:rsid w:val="00D65E7C"/>
    <w:rsid w:val="00D7246E"/>
    <w:rsid w:val="00D75DCE"/>
    <w:rsid w:val="00D8125C"/>
    <w:rsid w:val="00D81822"/>
    <w:rsid w:val="00D84405"/>
    <w:rsid w:val="00D84E6A"/>
    <w:rsid w:val="00D868C5"/>
    <w:rsid w:val="00D9165D"/>
    <w:rsid w:val="00D92467"/>
    <w:rsid w:val="00D925C9"/>
    <w:rsid w:val="00D9410B"/>
    <w:rsid w:val="00D95BA5"/>
    <w:rsid w:val="00DA2D5F"/>
    <w:rsid w:val="00DA361C"/>
    <w:rsid w:val="00DA6551"/>
    <w:rsid w:val="00DB0F81"/>
    <w:rsid w:val="00DB150C"/>
    <w:rsid w:val="00DB15FE"/>
    <w:rsid w:val="00DB17A8"/>
    <w:rsid w:val="00DB3725"/>
    <w:rsid w:val="00DB3EF3"/>
    <w:rsid w:val="00DB5873"/>
    <w:rsid w:val="00DC2B52"/>
    <w:rsid w:val="00DC4321"/>
    <w:rsid w:val="00DD0413"/>
    <w:rsid w:val="00DD04FB"/>
    <w:rsid w:val="00DD2FEE"/>
    <w:rsid w:val="00DD4B84"/>
    <w:rsid w:val="00DD5997"/>
    <w:rsid w:val="00DE38B3"/>
    <w:rsid w:val="00DE72B2"/>
    <w:rsid w:val="00DF54B8"/>
    <w:rsid w:val="00DF7209"/>
    <w:rsid w:val="00E0187E"/>
    <w:rsid w:val="00E02CA2"/>
    <w:rsid w:val="00E054DA"/>
    <w:rsid w:val="00E10545"/>
    <w:rsid w:val="00E13F53"/>
    <w:rsid w:val="00E35815"/>
    <w:rsid w:val="00E415AD"/>
    <w:rsid w:val="00E43DBB"/>
    <w:rsid w:val="00E448E0"/>
    <w:rsid w:val="00E519A0"/>
    <w:rsid w:val="00E53DC6"/>
    <w:rsid w:val="00E55F55"/>
    <w:rsid w:val="00E60625"/>
    <w:rsid w:val="00E62C63"/>
    <w:rsid w:val="00E67E90"/>
    <w:rsid w:val="00E72624"/>
    <w:rsid w:val="00E738A1"/>
    <w:rsid w:val="00E74219"/>
    <w:rsid w:val="00E7790D"/>
    <w:rsid w:val="00E80B82"/>
    <w:rsid w:val="00E80C3B"/>
    <w:rsid w:val="00E82641"/>
    <w:rsid w:val="00E84422"/>
    <w:rsid w:val="00E854C1"/>
    <w:rsid w:val="00E85807"/>
    <w:rsid w:val="00E9639D"/>
    <w:rsid w:val="00E96D01"/>
    <w:rsid w:val="00E97579"/>
    <w:rsid w:val="00E97773"/>
    <w:rsid w:val="00EA4F57"/>
    <w:rsid w:val="00EA7247"/>
    <w:rsid w:val="00EB3102"/>
    <w:rsid w:val="00EC353A"/>
    <w:rsid w:val="00EC72A2"/>
    <w:rsid w:val="00EC7D48"/>
    <w:rsid w:val="00ED28A2"/>
    <w:rsid w:val="00ED4262"/>
    <w:rsid w:val="00ED64AC"/>
    <w:rsid w:val="00EE02B1"/>
    <w:rsid w:val="00EE0DAC"/>
    <w:rsid w:val="00EE1047"/>
    <w:rsid w:val="00EE26E0"/>
    <w:rsid w:val="00EE501C"/>
    <w:rsid w:val="00EE5F85"/>
    <w:rsid w:val="00EE64EA"/>
    <w:rsid w:val="00EE7245"/>
    <w:rsid w:val="00EE7438"/>
    <w:rsid w:val="00EF56D2"/>
    <w:rsid w:val="00EF5C31"/>
    <w:rsid w:val="00F001BF"/>
    <w:rsid w:val="00F010D2"/>
    <w:rsid w:val="00F0253D"/>
    <w:rsid w:val="00F05098"/>
    <w:rsid w:val="00F054E4"/>
    <w:rsid w:val="00F13866"/>
    <w:rsid w:val="00F15563"/>
    <w:rsid w:val="00F16C36"/>
    <w:rsid w:val="00F17B4C"/>
    <w:rsid w:val="00F238BB"/>
    <w:rsid w:val="00F26189"/>
    <w:rsid w:val="00F27B63"/>
    <w:rsid w:val="00F415C0"/>
    <w:rsid w:val="00F42AEC"/>
    <w:rsid w:val="00F42D42"/>
    <w:rsid w:val="00F43B11"/>
    <w:rsid w:val="00F45535"/>
    <w:rsid w:val="00F46EB9"/>
    <w:rsid w:val="00F50B10"/>
    <w:rsid w:val="00F5450E"/>
    <w:rsid w:val="00F60C1B"/>
    <w:rsid w:val="00F624BD"/>
    <w:rsid w:val="00F65085"/>
    <w:rsid w:val="00F66464"/>
    <w:rsid w:val="00F70B31"/>
    <w:rsid w:val="00F76189"/>
    <w:rsid w:val="00F76FD7"/>
    <w:rsid w:val="00F777A9"/>
    <w:rsid w:val="00F801AB"/>
    <w:rsid w:val="00F8037B"/>
    <w:rsid w:val="00F8260E"/>
    <w:rsid w:val="00F83C06"/>
    <w:rsid w:val="00F85D37"/>
    <w:rsid w:val="00F902A1"/>
    <w:rsid w:val="00F92A20"/>
    <w:rsid w:val="00F92C49"/>
    <w:rsid w:val="00F9362A"/>
    <w:rsid w:val="00F9452E"/>
    <w:rsid w:val="00F9626C"/>
    <w:rsid w:val="00FB1F67"/>
    <w:rsid w:val="00FB3879"/>
    <w:rsid w:val="00FC14B9"/>
    <w:rsid w:val="00FD2B27"/>
    <w:rsid w:val="00FD31B9"/>
    <w:rsid w:val="00FD4670"/>
    <w:rsid w:val="00FD56DA"/>
    <w:rsid w:val="00FD5A41"/>
    <w:rsid w:val="00FE258D"/>
    <w:rsid w:val="00FE7C97"/>
    <w:rsid w:val="00FF18DC"/>
    <w:rsid w:val="00FF1B6B"/>
    <w:rsid w:val="00FF27CA"/>
    <w:rsid w:val="00FF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626161"/>
  <w15:chartTrackingRefBased/>
  <w15:docId w15:val="{CCED312D-106A-4F51-A622-7FDFEBF9D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75A9"/>
    <w:pPr>
      <w:spacing w:after="120" w:line="300" w:lineRule="exact"/>
    </w:pPr>
    <w:rPr>
      <w:color w:val="787878" w:themeColor="text1"/>
      <w:sz w:val="20"/>
    </w:rPr>
  </w:style>
  <w:style w:type="paragraph" w:styleId="Heading1">
    <w:name w:val="heading 1"/>
    <w:basedOn w:val="Normal"/>
    <w:next w:val="Normal"/>
    <w:link w:val="Heading1Char"/>
    <w:uiPriority w:val="9"/>
    <w:qFormat/>
    <w:rsid w:val="001275A9"/>
    <w:pPr>
      <w:keepNext/>
      <w:keepLines/>
      <w:spacing w:before="240" w:after="240" w:line="360" w:lineRule="exact"/>
      <w:outlineLvl w:val="0"/>
    </w:pPr>
    <w:rPr>
      <w:rFonts w:asciiTheme="majorHAnsi" w:eastAsiaTheme="majorEastAsia" w:hAnsiTheme="majorHAnsi" w:cstheme="majorBidi"/>
      <w:sz w:val="36"/>
      <w:szCs w:val="32"/>
    </w:rPr>
  </w:style>
  <w:style w:type="paragraph" w:styleId="Heading2">
    <w:name w:val="heading 2"/>
    <w:basedOn w:val="Normal"/>
    <w:next w:val="Normal"/>
    <w:link w:val="Heading2Char"/>
    <w:uiPriority w:val="9"/>
    <w:unhideWhenUsed/>
    <w:qFormat/>
    <w:rsid w:val="003B0A55"/>
    <w:pPr>
      <w:keepNext/>
      <w:keepLines/>
      <w:spacing w:before="120"/>
      <w:outlineLvl w:val="1"/>
    </w:pPr>
    <w:rPr>
      <w:rFonts w:asciiTheme="majorHAnsi" w:eastAsiaTheme="majorEastAsia" w:hAnsiTheme="majorHAnsi" w:cstheme="majorBidi"/>
      <w:b/>
      <w:color w:val="0070CD" w:themeColor="text2"/>
      <w:sz w:val="24"/>
      <w:szCs w:val="26"/>
    </w:rPr>
  </w:style>
  <w:style w:type="paragraph" w:styleId="Heading3">
    <w:name w:val="heading 3"/>
    <w:basedOn w:val="Normal"/>
    <w:next w:val="Normal"/>
    <w:link w:val="Heading3Char"/>
    <w:uiPriority w:val="9"/>
    <w:unhideWhenUsed/>
    <w:qFormat/>
    <w:rsid w:val="000657BB"/>
    <w:pPr>
      <w:keepNext/>
      <w:keepLines/>
      <w:spacing w:before="120"/>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0657BB"/>
    <w:pPr>
      <w:keepNext/>
      <w:keepLines/>
      <w:spacing w:before="40" w:after="0"/>
      <w:outlineLvl w:val="3"/>
    </w:pPr>
    <w:rPr>
      <w:rFonts w:asciiTheme="majorHAnsi" w:eastAsiaTheme="majorEastAsia" w:hAnsiTheme="majorHAnsi"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173"/>
  </w:style>
  <w:style w:type="paragraph" w:styleId="Footer">
    <w:name w:val="footer"/>
    <w:basedOn w:val="Normal"/>
    <w:link w:val="FooterChar"/>
    <w:uiPriority w:val="99"/>
    <w:unhideWhenUsed/>
    <w:rsid w:val="007A7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173"/>
  </w:style>
  <w:style w:type="paragraph" w:styleId="BodyText">
    <w:name w:val="Body Text"/>
    <w:basedOn w:val="Normal"/>
    <w:link w:val="BodyTextChar"/>
    <w:uiPriority w:val="1"/>
    <w:rsid w:val="007A7173"/>
    <w:pPr>
      <w:widowControl w:val="0"/>
      <w:autoSpaceDE w:val="0"/>
      <w:autoSpaceDN w:val="0"/>
      <w:spacing w:after="0" w:line="240" w:lineRule="auto"/>
    </w:pPr>
    <w:rPr>
      <w:rFonts w:ascii="HalyardTextBook-Regular" w:eastAsia="HalyardTextBook-Regular" w:hAnsi="HalyardTextBook-Regular" w:cs="HalyardTextBook-Regular"/>
      <w:sz w:val="16"/>
      <w:szCs w:val="16"/>
      <w:lang w:val="fr-FR" w:eastAsia="fr-FR" w:bidi="fr-FR"/>
    </w:rPr>
  </w:style>
  <w:style w:type="character" w:customStyle="1" w:styleId="BodyTextChar">
    <w:name w:val="Body Text Char"/>
    <w:basedOn w:val="DefaultParagraphFont"/>
    <w:link w:val="BodyText"/>
    <w:uiPriority w:val="1"/>
    <w:rsid w:val="007A7173"/>
    <w:rPr>
      <w:rFonts w:ascii="HalyardTextBook-Regular" w:eastAsia="HalyardTextBook-Regular" w:hAnsi="HalyardTextBook-Regular" w:cs="HalyardTextBook-Regular"/>
      <w:sz w:val="16"/>
      <w:szCs w:val="16"/>
      <w:lang w:val="fr-FR" w:eastAsia="fr-FR" w:bidi="fr-FR"/>
    </w:rPr>
  </w:style>
  <w:style w:type="paragraph" w:customStyle="1" w:styleId="PP">
    <w:name w:val="PP"/>
    <w:basedOn w:val="Normal"/>
    <w:rsid w:val="000D697E"/>
    <w:pPr>
      <w:suppressAutoHyphens/>
      <w:spacing w:before="200" w:after="0" w:line="320" w:lineRule="exact"/>
      <w:jc w:val="both"/>
    </w:pPr>
    <w:rPr>
      <w:rFonts w:ascii="Book Antiqua" w:eastAsia="Times New Roman" w:hAnsi="Book Antiqua" w:cs="Times New Roman"/>
      <w:sz w:val="23"/>
      <w:szCs w:val="23"/>
      <w:lang w:val="fr-FR" w:eastAsia="fr-FR"/>
    </w:rPr>
  </w:style>
  <w:style w:type="paragraph" w:styleId="Title">
    <w:name w:val="Title"/>
    <w:basedOn w:val="Normal"/>
    <w:next w:val="Normal"/>
    <w:link w:val="TitleChar"/>
    <w:uiPriority w:val="10"/>
    <w:qFormat/>
    <w:rsid w:val="00500996"/>
    <w:pPr>
      <w:spacing w:before="120" w:after="240" w:line="480" w:lineRule="exact"/>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500996"/>
    <w:rPr>
      <w:rFonts w:asciiTheme="majorHAnsi" w:eastAsiaTheme="majorEastAsia" w:hAnsiTheme="majorHAnsi" w:cstheme="majorBidi"/>
      <w:color w:val="787878" w:themeColor="text1"/>
      <w:spacing w:val="-10"/>
      <w:kern w:val="28"/>
      <w:sz w:val="48"/>
      <w:szCs w:val="56"/>
    </w:rPr>
  </w:style>
  <w:style w:type="paragraph" w:styleId="Subtitle">
    <w:name w:val="Subtitle"/>
    <w:basedOn w:val="Normal"/>
    <w:next w:val="Normal"/>
    <w:link w:val="SubtitleChar"/>
    <w:uiPriority w:val="11"/>
    <w:qFormat/>
    <w:rsid w:val="00DB17A8"/>
    <w:pPr>
      <w:numPr>
        <w:ilvl w:val="1"/>
      </w:numPr>
      <w:spacing w:before="120" w:line="480" w:lineRule="exact"/>
    </w:pPr>
    <w:rPr>
      <w:rFonts w:eastAsiaTheme="minorEastAsia"/>
      <w:b/>
      <w:sz w:val="48"/>
    </w:rPr>
  </w:style>
  <w:style w:type="character" w:customStyle="1" w:styleId="SubtitleChar">
    <w:name w:val="Subtitle Char"/>
    <w:basedOn w:val="DefaultParagraphFont"/>
    <w:link w:val="Subtitle"/>
    <w:uiPriority w:val="11"/>
    <w:rsid w:val="00DB17A8"/>
    <w:rPr>
      <w:rFonts w:eastAsiaTheme="minorEastAsia"/>
      <w:b/>
      <w:color w:val="787878" w:themeColor="text1"/>
      <w:sz w:val="48"/>
    </w:rPr>
  </w:style>
  <w:style w:type="character" w:customStyle="1" w:styleId="Heading1Char">
    <w:name w:val="Heading 1 Char"/>
    <w:basedOn w:val="DefaultParagraphFont"/>
    <w:link w:val="Heading1"/>
    <w:uiPriority w:val="9"/>
    <w:rsid w:val="001275A9"/>
    <w:rPr>
      <w:rFonts w:asciiTheme="majorHAnsi" w:eastAsiaTheme="majorEastAsia" w:hAnsiTheme="majorHAnsi" w:cstheme="majorBidi"/>
      <w:color w:val="787878" w:themeColor="text1"/>
      <w:sz w:val="36"/>
      <w:szCs w:val="32"/>
    </w:rPr>
  </w:style>
  <w:style w:type="character" w:customStyle="1" w:styleId="Heading2Char">
    <w:name w:val="Heading 2 Char"/>
    <w:basedOn w:val="DefaultParagraphFont"/>
    <w:link w:val="Heading2"/>
    <w:uiPriority w:val="9"/>
    <w:rsid w:val="003B0A55"/>
    <w:rPr>
      <w:rFonts w:asciiTheme="majorHAnsi" w:eastAsiaTheme="majorEastAsia" w:hAnsiTheme="majorHAnsi" w:cstheme="majorBidi"/>
      <w:b/>
      <w:color w:val="0070CD" w:themeColor="text2"/>
      <w:sz w:val="24"/>
      <w:szCs w:val="26"/>
    </w:rPr>
  </w:style>
  <w:style w:type="paragraph" w:styleId="ListParagraph">
    <w:name w:val="List Paragraph"/>
    <w:basedOn w:val="Normal"/>
    <w:uiPriority w:val="34"/>
    <w:qFormat/>
    <w:rsid w:val="0080520C"/>
    <w:pPr>
      <w:ind w:left="720"/>
    </w:pPr>
  </w:style>
  <w:style w:type="character" w:customStyle="1" w:styleId="Heading3Char">
    <w:name w:val="Heading 3 Char"/>
    <w:basedOn w:val="DefaultParagraphFont"/>
    <w:link w:val="Heading3"/>
    <w:uiPriority w:val="9"/>
    <w:rsid w:val="000657BB"/>
    <w:rPr>
      <w:rFonts w:asciiTheme="majorHAnsi" w:eastAsiaTheme="majorEastAsia" w:hAnsiTheme="majorHAnsi" w:cstheme="majorBidi"/>
      <w:b/>
      <w:color w:val="787878" w:themeColor="text1"/>
      <w:sz w:val="20"/>
      <w:szCs w:val="24"/>
    </w:rPr>
  </w:style>
  <w:style w:type="paragraph" w:styleId="NoSpacing">
    <w:name w:val="No Spacing"/>
    <w:uiPriority w:val="1"/>
    <w:qFormat/>
    <w:rsid w:val="0080520C"/>
    <w:pPr>
      <w:spacing w:after="0" w:line="300" w:lineRule="exact"/>
    </w:pPr>
    <w:rPr>
      <w:color w:val="787878" w:themeColor="text1"/>
    </w:rPr>
  </w:style>
  <w:style w:type="character" w:customStyle="1" w:styleId="Heading4Char">
    <w:name w:val="Heading 4 Char"/>
    <w:basedOn w:val="DefaultParagraphFont"/>
    <w:link w:val="Heading4"/>
    <w:uiPriority w:val="9"/>
    <w:semiHidden/>
    <w:rsid w:val="000657BB"/>
    <w:rPr>
      <w:rFonts w:asciiTheme="majorHAnsi" w:eastAsiaTheme="majorEastAsia" w:hAnsiTheme="majorHAnsi" w:cstheme="majorBidi"/>
      <w:b/>
      <w:iCs/>
      <w:color w:val="787878" w:themeColor="text1"/>
      <w:sz w:val="20"/>
    </w:rPr>
  </w:style>
  <w:style w:type="paragraph" w:styleId="ListBullet">
    <w:name w:val="List Bullet"/>
    <w:basedOn w:val="Normal"/>
    <w:uiPriority w:val="99"/>
    <w:semiHidden/>
    <w:unhideWhenUsed/>
    <w:rsid w:val="0080520C"/>
    <w:pPr>
      <w:numPr>
        <w:numId w:val="1"/>
      </w:numPr>
      <w:ind w:left="357" w:hanging="357"/>
    </w:pPr>
  </w:style>
  <w:style w:type="paragraph" w:customStyle="1" w:styleId="Introduction">
    <w:name w:val="Introduction"/>
    <w:basedOn w:val="Normal"/>
    <w:qFormat/>
    <w:rsid w:val="003B0A55"/>
    <w:pPr>
      <w:spacing w:line="360" w:lineRule="exact"/>
    </w:pPr>
    <w:rPr>
      <w:color w:val="0070CD" w:themeColor="text2"/>
      <w:sz w:val="28"/>
      <w:lang w:val="en-US"/>
    </w:rPr>
  </w:style>
  <w:style w:type="table" w:styleId="TableGrid">
    <w:name w:val="Table Grid"/>
    <w:basedOn w:val="TableNormal"/>
    <w:uiPriority w:val="39"/>
    <w:rsid w:val="00A74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A7477B"/>
    <w:pPr>
      <w:spacing w:after="0" w:line="240" w:lineRule="auto"/>
    </w:pPr>
    <w:tblPr>
      <w:tblStyleRowBandSize w:val="1"/>
      <w:tblStyleColBandSize w:val="1"/>
      <w:tblBorders>
        <w:top w:val="single" w:sz="4" w:space="0" w:color="9DA480" w:themeColor="accent5"/>
        <w:left w:val="single" w:sz="4" w:space="0" w:color="9DA480" w:themeColor="accent5"/>
        <w:bottom w:val="single" w:sz="4" w:space="0" w:color="9DA480" w:themeColor="accent5"/>
        <w:right w:val="single" w:sz="4" w:space="0" w:color="9DA480" w:themeColor="accent5"/>
      </w:tblBorders>
    </w:tblPr>
    <w:tblStylePr w:type="firstRow">
      <w:rPr>
        <w:b/>
        <w:bCs/>
        <w:color w:val="FFFFFF" w:themeColor="background1"/>
      </w:rPr>
      <w:tblPr/>
      <w:tcPr>
        <w:shd w:val="clear" w:color="auto" w:fill="9DA480" w:themeFill="accent5"/>
      </w:tcPr>
    </w:tblStylePr>
    <w:tblStylePr w:type="lastRow">
      <w:rPr>
        <w:b/>
        <w:bCs/>
      </w:rPr>
      <w:tblPr/>
      <w:tcPr>
        <w:tcBorders>
          <w:top w:val="double" w:sz="4" w:space="0" w:color="9DA4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A480" w:themeColor="accent5"/>
          <w:right w:val="single" w:sz="4" w:space="0" w:color="9DA480" w:themeColor="accent5"/>
        </w:tcBorders>
      </w:tcPr>
    </w:tblStylePr>
    <w:tblStylePr w:type="band1Horz">
      <w:tblPr/>
      <w:tcPr>
        <w:tcBorders>
          <w:top w:val="single" w:sz="4" w:space="0" w:color="9DA480" w:themeColor="accent5"/>
          <w:bottom w:val="single" w:sz="4" w:space="0" w:color="9DA4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A480" w:themeColor="accent5"/>
          <w:left w:val="nil"/>
        </w:tcBorders>
      </w:tcPr>
    </w:tblStylePr>
    <w:tblStylePr w:type="swCell">
      <w:tblPr/>
      <w:tcPr>
        <w:tcBorders>
          <w:top w:val="double" w:sz="4" w:space="0" w:color="9DA480" w:themeColor="accent5"/>
          <w:right w:val="nil"/>
        </w:tcBorders>
      </w:tcPr>
    </w:tblStylePr>
  </w:style>
  <w:style w:type="table" w:styleId="ListTable4-Accent6">
    <w:name w:val="List Table 4 Accent 6"/>
    <w:basedOn w:val="TableNormal"/>
    <w:uiPriority w:val="49"/>
    <w:rsid w:val="00A7477B"/>
    <w:pPr>
      <w:spacing w:after="0" w:line="240" w:lineRule="auto"/>
    </w:pPr>
    <w:tblPr>
      <w:tblStyleRowBandSize w:val="1"/>
      <w:tblStyleColBandSize w:val="1"/>
      <w:tblBorders>
        <w:top w:val="single" w:sz="4" w:space="0" w:color="966D88" w:themeColor="accent6" w:themeTint="99"/>
        <w:left w:val="single" w:sz="4" w:space="0" w:color="966D88" w:themeColor="accent6" w:themeTint="99"/>
        <w:bottom w:val="single" w:sz="4" w:space="0" w:color="966D88" w:themeColor="accent6" w:themeTint="99"/>
        <w:right w:val="single" w:sz="4" w:space="0" w:color="966D88" w:themeColor="accent6" w:themeTint="99"/>
        <w:insideH w:val="single" w:sz="4" w:space="0" w:color="966D88" w:themeColor="accent6" w:themeTint="99"/>
      </w:tblBorders>
    </w:tblPr>
    <w:tblStylePr w:type="firstRow">
      <w:rPr>
        <w:b/>
        <w:bCs/>
        <w:color w:val="FFFFFF" w:themeColor="background1"/>
      </w:rPr>
      <w:tblPr/>
      <w:tcPr>
        <w:tcBorders>
          <w:top w:val="single" w:sz="4" w:space="0" w:color="362731" w:themeColor="accent6"/>
          <w:left w:val="single" w:sz="4" w:space="0" w:color="362731" w:themeColor="accent6"/>
          <w:bottom w:val="single" w:sz="4" w:space="0" w:color="362731" w:themeColor="accent6"/>
          <w:right w:val="single" w:sz="4" w:space="0" w:color="362731" w:themeColor="accent6"/>
          <w:insideH w:val="nil"/>
        </w:tcBorders>
        <w:shd w:val="clear" w:color="auto" w:fill="362731" w:themeFill="accent6"/>
      </w:tcPr>
    </w:tblStylePr>
    <w:tblStylePr w:type="lastRow">
      <w:rPr>
        <w:b/>
        <w:bCs/>
      </w:rPr>
      <w:tblPr/>
      <w:tcPr>
        <w:tcBorders>
          <w:top w:val="double" w:sz="4" w:space="0" w:color="966D88" w:themeColor="accent6" w:themeTint="99"/>
        </w:tcBorders>
      </w:tcPr>
    </w:tblStylePr>
    <w:tblStylePr w:type="firstCol">
      <w:rPr>
        <w:b/>
        <w:bCs/>
      </w:rPr>
    </w:tblStylePr>
    <w:tblStylePr w:type="lastCol">
      <w:rPr>
        <w:b/>
        <w:bCs/>
      </w:rPr>
    </w:tblStylePr>
    <w:tblStylePr w:type="band1Vert">
      <w:tblPr/>
      <w:tcPr>
        <w:shd w:val="clear" w:color="auto" w:fill="DCCED7" w:themeFill="accent6" w:themeFillTint="33"/>
      </w:tcPr>
    </w:tblStylePr>
    <w:tblStylePr w:type="band1Horz">
      <w:tblPr/>
      <w:tcPr>
        <w:shd w:val="clear" w:color="auto" w:fill="DCCED7" w:themeFill="accent6" w:themeFillTint="33"/>
      </w:tcPr>
    </w:tblStylePr>
  </w:style>
  <w:style w:type="character" w:styleId="PlaceholderText">
    <w:name w:val="Placeholder Text"/>
    <w:basedOn w:val="DefaultParagraphFont"/>
    <w:uiPriority w:val="99"/>
    <w:semiHidden/>
    <w:rsid w:val="00A7477B"/>
    <w:rPr>
      <w:color w:val="808080"/>
    </w:rPr>
  </w:style>
  <w:style w:type="table" w:styleId="ListTable4-Accent4">
    <w:name w:val="List Table 4 Accent 4"/>
    <w:basedOn w:val="TableNormal"/>
    <w:uiPriority w:val="49"/>
    <w:rsid w:val="003B0A55"/>
    <w:pPr>
      <w:spacing w:after="0" w:line="240" w:lineRule="auto"/>
    </w:pPr>
    <w:tblPr>
      <w:tblStyleRowBandSize w:val="1"/>
      <w:tblStyleColBandSize w:val="1"/>
      <w:tblBorders>
        <w:top w:val="single" w:sz="4" w:space="0" w:color="7D88BA" w:themeColor="accent4" w:themeTint="99"/>
        <w:left w:val="single" w:sz="4" w:space="0" w:color="7D88BA" w:themeColor="accent4" w:themeTint="99"/>
        <w:bottom w:val="single" w:sz="4" w:space="0" w:color="7D88BA" w:themeColor="accent4" w:themeTint="99"/>
        <w:right w:val="single" w:sz="4" w:space="0" w:color="7D88BA" w:themeColor="accent4" w:themeTint="99"/>
        <w:insideH w:val="single" w:sz="4" w:space="0" w:color="7D88BA" w:themeColor="accent4" w:themeTint="99"/>
      </w:tblBorders>
    </w:tblPr>
    <w:tblStylePr w:type="firstRow">
      <w:rPr>
        <w:b/>
        <w:bCs/>
        <w:color w:val="FFFFFF" w:themeColor="background1"/>
      </w:rPr>
      <w:tblPr/>
      <w:tcPr>
        <w:tcBorders>
          <w:top w:val="single" w:sz="4" w:space="0" w:color="3E4875" w:themeColor="accent4"/>
          <w:left w:val="single" w:sz="4" w:space="0" w:color="3E4875" w:themeColor="accent4"/>
          <w:bottom w:val="single" w:sz="4" w:space="0" w:color="3E4875" w:themeColor="accent4"/>
          <w:right w:val="single" w:sz="4" w:space="0" w:color="3E4875" w:themeColor="accent4"/>
          <w:insideH w:val="nil"/>
        </w:tcBorders>
        <w:shd w:val="clear" w:color="auto" w:fill="3E4875" w:themeFill="accent4"/>
      </w:tcPr>
    </w:tblStylePr>
    <w:tblStylePr w:type="lastRow">
      <w:rPr>
        <w:b/>
        <w:bCs/>
      </w:rPr>
      <w:tblPr/>
      <w:tcPr>
        <w:tcBorders>
          <w:top w:val="double" w:sz="4" w:space="0" w:color="7D88BA" w:themeColor="accent4" w:themeTint="99"/>
        </w:tcBorders>
      </w:tcPr>
    </w:tblStylePr>
    <w:tblStylePr w:type="firstCol">
      <w:rPr>
        <w:b/>
        <w:bCs/>
      </w:rPr>
    </w:tblStylePr>
    <w:tblStylePr w:type="lastCol">
      <w:rPr>
        <w:b/>
        <w:bCs/>
      </w:rPr>
    </w:tblStylePr>
    <w:tblStylePr w:type="band1Vert">
      <w:tblPr/>
      <w:tcPr>
        <w:shd w:val="clear" w:color="auto" w:fill="D3D7E8" w:themeFill="accent4" w:themeFillTint="33"/>
      </w:tcPr>
    </w:tblStylePr>
    <w:tblStylePr w:type="band1Horz">
      <w:tblPr/>
      <w:tcPr>
        <w:shd w:val="clear" w:color="auto" w:fill="D3D7E8" w:themeFill="accent4" w:themeFillTint="33"/>
      </w:tcPr>
    </w:tblStylePr>
  </w:style>
  <w:style w:type="character" w:styleId="Hyperlink">
    <w:name w:val="Hyperlink"/>
    <w:basedOn w:val="DefaultParagraphFont"/>
    <w:uiPriority w:val="99"/>
    <w:unhideWhenUsed/>
    <w:rsid w:val="009A4190"/>
    <w:rPr>
      <w:color w:val="79AFDA" w:themeColor="hyperlink"/>
      <w:u w:val="single"/>
    </w:rPr>
  </w:style>
  <w:style w:type="paragraph" w:customStyle="1" w:styleId="FootnoteText1">
    <w:name w:val="Footnote Text1"/>
    <w:basedOn w:val="Normal"/>
    <w:next w:val="FootnoteText"/>
    <w:link w:val="FootnoteTextChar"/>
    <w:uiPriority w:val="99"/>
    <w:semiHidden/>
    <w:unhideWhenUsed/>
    <w:rsid w:val="009A4190"/>
    <w:pPr>
      <w:spacing w:after="0" w:line="240" w:lineRule="auto"/>
    </w:pPr>
    <w:rPr>
      <w:color w:val="auto"/>
      <w:szCs w:val="20"/>
    </w:rPr>
  </w:style>
  <w:style w:type="character" w:customStyle="1" w:styleId="FootnoteTextChar">
    <w:name w:val="Footnote Text Char"/>
    <w:basedOn w:val="DefaultParagraphFont"/>
    <w:link w:val="FootnoteText1"/>
    <w:uiPriority w:val="99"/>
    <w:semiHidden/>
    <w:rsid w:val="009A4190"/>
    <w:rPr>
      <w:sz w:val="20"/>
      <w:szCs w:val="20"/>
    </w:rPr>
  </w:style>
  <w:style w:type="character" w:styleId="FootnoteReference">
    <w:name w:val="footnote reference"/>
    <w:basedOn w:val="DefaultParagraphFont"/>
    <w:uiPriority w:val="99"/>
    <w:semiHidden/>
    <w:unhideWhenUsed/>
    <w:rsid w:val="009A4190"/>
    <w:rPr>
      <w:vertAlign w:val="superscript"/>
    </w:rPr>
  </w:style>
  <w:style w:type="paragraph" w:styleId="FootnoteText">
    <w:name w:val="footnote text"/>
    <w:basedOn w:val="Normal"/>
    <w:link w:val="FootnoteTextChar1"/>
    <w:uiPriority w:val="99"/>
    <w:semiHidden/>
    <w:unhideWhenUsed/>
    <w:rsid w:val="009A4190"/>
    <w:pPr>
      <w:spacing w:after="0" w:line="240" w:lineRule="auto"/>
    </w:pPr>
    <w:rPr>
      <w:szCs w:val="20"/>
    </w:rPr>
  </w:style>
  <w:style w:type="character" w:customStyle="1" w:styleId="FootnoteTextChar1">
    <w:name w:val="Footnote Text Char1"/>
    <w:basedOn w:val="DefaultParagraphFont"/>
    <w:link w:val="FootnoteText"/>
    <w:uiPriority w:val="99"/>
    <w:semiHidden/>
    <w:rsid w:val="009A4190"/>
    <w:rPr>
      <w:color w:val="787878" w:themeColor="text1"/>
      <w:sz w:val="20"/>
      <w:szCs w:val="20"/>
    </w:rPr>
  </w:style>
  <w:style w:type="character" w:styleId="UnresolvedMention">
    <w:name w:val="Unresolved Mention"/>
    <w:basedOn w:val="DefaultParagraphFont"/>
    <w:uiPriority w:val="99"/>
    <w:semiHidden/>
    <w:unhideWhenUsed/>
    <w:rsid w:val="009A4190"/>
    <w:rPr>
      <w:color w:val="605E5C"/>
      <w:shd w:val="clear" w:color="auto" w:fill="E1DFDD"/>
    </w:rPr>
  </w:style>
  <w:style w:type="paragraph" w:styleId="BalloonText">
    <w:name w:val="Balloon Text"/>
    <w:basedOn w:val="Normal"/>
    <w:link w:val="BalloonTextChar"/>
    <w:uiPriority w:val="99"/>
    <w:semiHidden/>
    <w:unhideWhenUsed/>
    <w:rsid w:val="00912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6FB"/>
    <w:rPr>
      <w:rFonts w:ascii="Segoe UI" w:hAnsi="Segoe UI" w:cs="Segoe UI"/>
      <w:color w:val="787878" w:themeColor="text1"/>
      <w:sz w:val="18"/>
      <w:szCs w:val="18"/>
    </w:rPr>
  </w:style>
  <w:style w:type="paragraph" w:customStyle="1" w:styleId="paragraph">
    <w:name w:val="paragraph"/>
    <w:basedOn w:val="Normal"/>
    <w:rsid w:val="009126FB"/>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9126FB"/>
  </w:style>
  <w:style w:type="character" w:customStyle="1" w:styleId="eop">
    <w:name w:val="eop"/>
    <w:basedOn w:val="DefaultParagraphFont"/>
    <w:rsid w:val="009126FB"/>
  </w:style>
  <w:style w:type="paragraph" w:customStyle="1" w:styleId="Default">
    <w:name w:val="Default"/>
    <w:rsid w:val="004C64F1"/>
    <w:pPr>
      <w:suppressAutoHyphens/>
      <w:autoSpaceDE w:val="0"/>
      <w:autoSpaceDN w:val="0"/>
      <w:spacing w:after="0" w:line="240" w:lineRule="auto"/>
      <w:textAlignment w:val="baseline"/>
    </w:pPr>
    <w:rPr>
      <w:rFonts w:ascii="Halyard Text Book" w:eastAsia="Calibri" w:hAnsi="Halyard Text Book" w:cs="Halyard Text Book"/>
      <w:color w:val="000000"/>
      <w:sz w:val="24"/>
      <w:szCs w:val="24"/>
      <w:lang w:val="fr-FR"/>
    </w:rPr>
  </w:style>
  <w:style w:type="character" w:customStyle="1" w:styleId="Policepardfaut1">
    <w:name w:val="Police par défaut1"/>
    <w:rsid w:val="008C18E6"/>
  </w:style>
  <w:style w:type="character" w:styleId="CommentReference">
    <w:name w:val="annotation reference"/>
    <w:basedOn w:val="DefaultParagraphFont"/>
    <w:unhideWhenUsed/>
    <w:rsid w:val="00420959"/>
    <w:rPr>
      <w:sz w:val="16"/>
      <w:szCs w:val="16"/>
    </w:rPr>
  </w:style>
  <w:style w:type="paragraph" w:styleId="CommentText">
    <w:name w:val="annotation text"/>
    <w:basedOn w:val="Normal"/>
    <w:link w:val="CommentTextChar"/>
    <w:unhideWhenUsed/>
    <w:rsid w:val="00420959"/>
    <w:pPr>
      <w:spacing w:line="240" w:lineRule="auto"/>
    </w:pPr>
    <w:rPr>
      <w:szCs w:val="20"/>
    </w:rPr>
  </w:style>
  <w:style w:type="character" w:customStyle="1" w:styleId="CommentTextChar">
    <w:name w:val="Comment Text Char"/>
    <w:basedOn w:val="DefaultParagraphFont"/>
    <w:link w:val="CommentText"/>
    <w:uiPriority w:val="99"/>
    <w:semiHidden/>
    <w:rsid w:val="00420959"/>
    <w:rPr>
      <w:color w:val="787878" w:themeColor="text1"/>
      <w:sz w:val="20"/>
      <w:szCs w:val="20"/>
    </w:rPr>
  </w:style>
  <w:style w:type="paragraph" w:styleId="CommentSubject">
    <w:name w:val="annotation subject"/>
    <w:basedOn w:val="CommentText"/>
    <w:next w:val="CommentText"/>
    <w:link w:val="CommentSubjectChar"/>
    <w:uiPriority w:val="99"/>
    <w:semiHidden/>
    <w:unhideWhenUsed/>
    <w:rsid w:val="00420959"/>
    <w:rPr>
      <w:b/>
      <w:bCs/>
    </w:rPr>
  </w:style>
  <w:style w:type="character" w:customStyle="1" w:styleId="CommentSubjectChar">
    <w:name w:val="Comment Subject Char"/>
    <w:basedOn w:val="CommentTextChar"/>
    <w:link w:val="CommentSubject"/>
    <w:uiPriority w:val="99"/>
    <w:semiHidden/>
    <w:rsid w:val="00420959"/>
    <w:rPr>
      <w:b/>
      <w:bCs/>
      <w:color w:val="787878" w:themeColor="text1"/>
      <w:sz w:val="20"/>
      <w:szCs w:val="20"/>
    </w:rPr>
  </w:style>
  <w:style w:type="paragraph" w:customStyle="1" w:styleId="xmsonormal">
    <w:name w:val="x_msonormal"/>
    <w:basedOn w:val="Normal"/>
    <w:rsid w:val="00D37D7F"/>
    <w:pPr>
      <w:spacing w:after="0" w:line="240" w:lineRule="auto"/>
    </w:pPr>
    <w:rPr>
      <w:rFonts w:ascii="Calibri" w:hAnsi="Calibri" w:cs="Calibri"/>
      <w:color w:val="auto"/>
      <w:sz w:val="22"/>
      <w:lang w:eastAsia="en-GB"/>
    </w:rPr>
  </w:style>
  <w:style w:type="paragraph" w:customStyle="1" w:styleId="Pa11">
    <w:name w:val="Pa11"/>
    <w:basedOn w:val="Default"/>
    <w:next w:val="Default"/>
    <w:uiPriority w:val="99"/>
    <w:rsid w:val="00082148"/>
    <w:pPr>
      <w:suppressAutoHyphens w:val="0"/>
      <w:adjustRightInd w:val="0"/>
      <w:spacing w:line="241" w:lineRule="atLeast"/>
      <w:textAlignment w:val="auto"/>
    </w:pPr>
    <w:rPr>
      <w:rFonts w:ascii="Halyard Text Medium" w:eastAsiaTheme="minorHAnsi" w:hAnsi="Halyard Text Medium" w:cstheme="minorBidi"/>
      <w:color w:val="auto"/>
      <w:lang w:val="en-GB"/>
    </w:rPr>
  </w:style>
  <w:style w:type="paragraph" w:styleId="NormalWeb">
    <w:name w:val="Normal (Web)"/>
    <w:basedOn w:val="Normal"/>
    <w:uiPriority w:val="99"/>
    <w:unhideWhenUsed/>
    <w:rsid w:val="005A4FF7"/>
    <w:pPr>
      <w:spacing w:before="100" w:beforeAutospacing="1" w:after="100" w:afterAutospacing="1" w:line="240" w:lineRule="auto"/>
    </w:pPr>
    <w:rPr>
      <w:rFonts w:ascii="Calibri" w:hAnsi="Calibri" w:cs="Calibri"/>
      <w:color w:val="auto"/>
      <w:sz w:val="22"/>
      <w:lang w:val="en-IE" w:eastAsia="en-IE"/>
    </w:rPr>
  </w:style>
  <w:style w:type="character" w:styleId="Emphasis">
    <w:name w:val="Emphasis"/>
    <w:basedOn w:val="DefaultParagraphFont"/>
    <w:uiPriority w:val="20"/>
    <w:qFormat/>
    <w:rsid w:val="00081C1D"/>
    <w:rPr>
      <w:i/>
      <w:iCs/>
    </w:rPr>
  </w:style>
  <w:style w:type="character" w:styleId="Strong">
    <w:name w:val="Strong"/>
    <w:basedOn w:val="DefaultParagraphFont"/>
    <w:uiPriority w:val="22"/>
    <w:qFormat/>
    <w:rsid w:val="00744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67361">
      <w:bodyDiv w:val="1"/>
      <w:marLeft w:val="0"/>
      <w:marRight w:val="0"/>
      <w:marTop w:val="0"/>
      <w:marBottom w:val="0"/>
      <w:divBdr>
        <w:top w:val="none" w:sz="0" w:space="0" w:color="auto"/>
        <w:left w:val="none" w:sz="0" w:space="0" w:color="auto"/>
        <w:bottom w:val="none" w:sz="0" w:space="0" w:color="auto"/>
        <w:right w:val="none" w:sz="0" w:space="0" w:color="auto"/>
      </w:divBdr>
    </w:div>
    <w:div w:id="423307195">
      <w:bodyDiv w:val="1"/>
      <w:marLeft w:val="0"/>
      <w:marRight w:val="0"/>
      <w:marTop w:val="0"/>
      <w:marBottom w:val="0"/>
      <w:divBdr>
        <w:top w:val="none" w:sz="0" w:space="0" w:color="auto"/>
        <w:left w:val="none" w:sz="0" w:space="0" w:color="auto"/>
        <w:bottom w:val="none" w:sz="0" w:space="0" w:color="auto"/>
        <w:right w:val="none" w:sz="0" w:space="0" w:color="auto"/>
      </w:divBdr>
    </w:div>
    <w:div w:id="441268879">
      <w:bodyDiv w:val="1"/>
      <w:marLeft w:val="0"/>
      <w:marRight w:val="0"/>
      <w:marTop w:val="0"/>
      <w:marBottom w:val="0"/>
      <w:divBdr>
        <w:top w:val="none" w:sz="0" w:space="0" w:color="auto"/>
        <w:left w:val="none" w:sz="0" w:space="0" w:color="auto"/>
        <w:bottom w:val="none" w:sz="0" w:space="0" w:color="auto"/>
        <w:right w:val="none" w:sz="0" w:space="0" w:color="auto"/>
      </w:divBdr>
    </w:div>
    <w:div w:id="670446583">
      <w:bodyDiv w:val="1"/>
      <w:marLeft w:val="0"/>
      <w:marRight w:val="0"/>
      <w:marTop w:val="0"/>
      <w:marBottom w:val="0"/>
      <w:divBdr>
        <w:top w:val="none" w:sz="0" w:space="0" w:color="auto"/>
        <w:left w:val="none" w:sz="0" w:space="0" w:color="auto"/>
        <w:bottom w:val="none" w:sz="0" w:space="0" w:color="auto"/>
        <w:right w:val="none" w:sz="0" w:space="0" w:color="auto"/>
      </w:divBdr>
      <w:divsChild>
        <w:div w:id="2048597852">
          <w:marLeft w:val="432"/>
          <w:marRight w:val="432"/>
          <w:marTop w:val="150"/>
          <w:marBottom w:val="150"/>
          <w:divBdr>
            <w:top w:val="none" w:sz="0" w:space="0" w:color="auto"/>
            <w:left w:val="none" w:sz="0" w:space="0" w:color="auto"/>
            <w:bottom w:val="none" w:sz="0" w:space="0" w:color="auto"/>
            <w:right w:val="none" w:sz="0" w:space="0" w:color="auto"/>
          </w:divBdr>
        </w:div>
      </w:divsChild>
    </w:div>
    <w:div w:id="792527314">
      <w:bodyDiv w:val="1"/>
      <w:marLeft w:val="0"/>
      <w:marRight w:val="0"/>
      <w:marTop w:val="0"/>
      <w:marBottom w:val="0"/>
      <w:divBdr>
        <w:top w:val="none" w:sz="0" w:space="0" w:color="auto"/>
        <w:left w:val="none" w:sz="0" w:space="0" w:color="auto"/>
        <w:bottom w:val="none" w:sz="0" w:space="0" w:color="auto"/>
        <w:right w:val="none" w:sz="0" w:space="0" w:color="auto"/>
      </w:divBdr>
    </w:div>
    <w:div w:id="974485151">
      <w:bodyDiv w:val="1"/>
      <w:marLeft w:val="0"/>
      <w:marRight w:val="0"/>
      <w:marTop w:val="0"/>
      <w:marBottom w:val="0"/>
      <w:divBdr>
        <w:top w:val="none" w:sz="0" w:space="0" w:color="auto"/>
        <w:left w:val="none" w:sz="0" w:space="0" w:color="auto"/>
        <w:bottom w:val="none" w:sz="0" w:space="0" w:color="auto"/>
        <w:right w:val="none" w:sz="0" w:space="0" w:color="auto"/>
      </w:divBdr>
    </w:div>
    <w:div w:id="997851632">
      <w:bodyDiv w:val="1"/>
      <w:marLeft w:val="0"/>
      <w:marRight w:val="0"/>
      <w:marTop w:val="0"/>
      <w:marBottom w:val="0"/>
      <w:divBdr>
        <w:top w:val="none" w:sz="0" w:space="0" w:color="auto"/>
        <w:left w:val="none" w:sz="0" w:space="0" w:color="auto"/>
        <w:bottom w:val="none" w:sz="0" w:space="0" w:color="auto"/>
        <w:right w:val="none" w:sz="0" w:space="0" w:color="auto"/>
      </w:divBdr>
    </w:div>
    <w:div w:id="1019771516">
      <w:bodyDiv w:val="1"/>
      <w:marLeft w:val="0"/>
      <w:marRight w:val="0"/>
      <w:marTop w:val="0"/>
      <w:marBottom w:val="0"/>
      <w:divBdr>
        <w:top w:val="none" w:sz="0" w:space="0" w:color="auto"/>
        <w:left w:val="none" w:sz="0" w:space="0" w:color="auto"/>
        <w:bottom w:val="none" w:sz="0" w:space="0" w:color="auto"/>
        <w:right w:val="none" w:sz="0" w:space="0" w:color="auto"/>
      </w:divBdr>
    </w:div>
    <w:div w:id="1494183321">
      <w:bodyDiv w:val="1"/>
      <w:marLeft w:val="0"/>
      <w:marRight w:val="0"/>
      <w:marTop w:val="0"/>
      <w:marBottom w:val="0"/>
      <w:divBdr>
        <w:top w:val="none" w:sz="0" w:space="0" w:color="auto"/>
        <w:left w:val="none" w:sz="0" w:space="0" w:color="auto"/>
        <w:bottom w:val="none" w:sz="0" w:space="0" w:color="auto"/>
        <w:right w:val="none" w:sz="0" w:space="0" w:color="auto"/>
      </w:divBdr>
    </w:div>
    <w:div w:id="201942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zars.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vid@mkc.i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azars_Tender_2020">
  <a:themeElements>
    <a:clrScheme name="Mazars_PPT_2020">
      <a:dk1>
        <a:srgbClr val="787878"/>
      </a:dk1>
      <a:lt1>
        <a:srgbClr val="FFFFFF"/>
      </a:lt1>
      <a:dk2>
        <a:srgbClr val="0070CD"/>
      </a:dk2>
      <a:lt2>
        <a:srgbClr val="F3F4F3"/>
      </a:lt2>
      <a:accent1>
        <a:srgbClr val="0A1E8E"/>
      </a:accent1>
      <a:accent2>
        <a:srgbClr val="6F4C63"/>
      </a:accent2>
      <a:accent3>
        <a:srgbClr val="428475"/>
      </a:accent3>
      <a:accent4>
        <a:srgbClr val="3E4875"/>
      </a:accent4>
      <a:accent5>
        <a:srgbClr val="9DA480"/>
      </a:accent5>
      <a:accent6>
        <a:srgbClr val="362731"/>
      </a:accent6>
      <a:hlink>
        <a:srgbClr val="79AFDA"/>
      </a:hlink>
      <a:folHlink>
        <a:srgbClr val="457E8F"/>
      </a:folHlink>
    </a:clrScheme>
    <a:fontScheme name="Mazars_2020">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zars_Tender_2020" id="{350AD5E0-621A-4965-B792-B36B593505A0}" vid="{F4A5C7A2-A517-4936-9CC9-FA33DE72CC3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E53DAC2600694DAEA78D715C61A770" ma:contentTypeVersion="10" ma:contentTypeDescription="Create a new document." ma:contentTypeScope="" ma:versionID="90e8049429669d81d06b412a5a5779d5">
  <xsd:schema xmlns:xsd="http://www.w3.org/2001/XMLSchema" xmlns:xs="http://www.w3.org/2001/XMLSchema" xmlns:p="http://schemas.microsoft.com/office/2006/metadata/properties" xmlns:ns2="c245dfd6-af2f-4315-a3a4-605a3e3d6f77" targetNamespace="http://schemas.microsoft.com/office/2006/metadata/properties" ma:root="true" ma:fieldsID="e4269572182ba0ffabda8fbf440c3d80" ns2:_="">
    <xsd:import namespace="c245dfd6-af2f-4315-a3a4-605a3e3d6f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5dfd6-af2f-4315-a3a4-605a3e3d6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71B4C-1AF3-49B2-BF4B-A95A3DA8F31C}">
  <ds:schemaRefs>
    <ds:schemaRef ds:uri="http://purl.org/dc/elements/1.1/"/>
    <ds:schemaRef ds:uri="http://schemas.microsoft.com/office/2006/metadata/properties"/>
    <ds:schemaRef ds:uri="c245dfd6-af2f-4315-a3a4-605a3e3d6f77"/>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0334D79-0071-4D37-A5B3-1BFEB975C9A7}">
  <ds:schemaRefs>
    <ds:schemaRef ds:uri="http://schemas.microsoft.com/sharepoint/v3/contenttype/forms"/>
  </ds:schemaRefs>
</ds:datastoreItem>
</file>

<file path=customXml/itemProps3.xml><?xml version="1.0" encoding="utf-8"?>
<ds:datastoreItem xmlns:ds="http://schemas.openxmlformats.org/officeDocument/2006/customXml" ds:itemID="{C07908F1-8FD2-4B00-AEB2-ED8C46309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5dfd6-af2f-4315-a3a4-605a3e3d6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EA80E0-E94A-4406-A977-033D76587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DE20079E</Template>
  <TotalTime>1</TotalTime>
  <Pages>2</Pages>
  <Words>514</Words>
  <Characters>2930</Characters>
  <Application>Microsoft Office Word</Application>
  <DocSecurity>4</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Bund</dc:creator>
  <cp:keywords/>
  <dc:description/>
  <cp:lastModifiedBy>Sandra Farrell</cp:lastModifiedBy>
  <cp:revision>2</cp:revision>
  <dcterms:created xsi:type="dcterms:W3CDTF">2021-08-11T07:49:00Z</dcterms:created>
  <dcterms:modified xsi:type="dcterms:W3CDTF">2021-08-11T07:49:00Z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0x01010077E53DAC2600694DAEA78D715C61A770</vt:lpwstr>
  </property>
</Properties>
</file>