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16D8" w14:textId="76C28FAD" w:rsidR="00DE79D5" w:rsidRPr="00E311D1" w:rsidRDefault="00DE79D5" w:rsidP="007D543F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E311D1">
        <w:rPr>
          <w:rFonts w:cs="Arial"/>
          <w:b/>
          <w:bCs/>
          <w:sz w:val="20"/>
          <w:szCs w:val="20"/>
        </w:rPr>
        <w:t xml:space="preserve">Allocution du Gouverneur de Kinshasa – Précisions des Mesures de Confinement de la Gombe </w:t>
      </w:r>
      <w:r w:rsidR="007D543F" w:rsidRPr="00E311D1">
        <w:rPr>
          <w:rFonts w:cs="Arial"/>
          <w:b/>
          <w:bCs/>
          <w:sz w:val="20"/>
          <w:szCs w:val="20"/>
        </w:rPr>
        <w:t>–</w:t>
      </w:r>
      <w:r w:rsidRPr="00E311D1">
        <w:rPr>
          <w:rFonts w:cs="Arial"/>
          <w:b/>
          <w:bCs/>
          <w:sz w:val="20"/>
          <w:szCs w:val="20"/>
        </w:rPr>
        <w:t xml:space="preserve"> 0</w:t>
      </w:r>
      <w:r w:rsidR="007D543F" w:rsidRPr="00E311D1">
        <w:rPr>
          <w:rFonts w:cs="Arial"/>
          <w:b/>
          <w:bCs/>
          <w:sz w:val="20"/>
          <w:szCs w:val="20"/>
        </w:rPr>
        <w:t>2/04/20</w:t>
      </w:r>
    </w:p>
    <w:p w14:paraId="1C15A8B8" w14:textId="4CD9C31B" w:rsidR="00DE79D5" w:rsidRDefault="00DE79D5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91EC27E" w14:textId="7AB5CEF0" w:rsidR="007D543F" w:rsidRDefault="007D543F" w:rsidP="007D543F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[Retranscription des points principaux de l’allocution télévisée]</w:t>
      </w:r>
    </w:p>
    <w:p w14:paraId="55B44B1F" w14:textId="5FCC27A5" w:rsidR="00DE79D5" w:rsidRDefault="00DE79D5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619BDBB" w14:textId="77777777" w:rsidR="007D543F" w:rsidRDefault="007D543F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DEC7D74" w14:textId="10CA04C6" w:rsidR="00B006D9" w:rsidRPr="002B2E7C" w:rsidRDefault="00E311D1" w:rsidP="007D543F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« </w:t>
      </w:r>
      <w:r w:rsidR="007574F7" w:rsidRPr="002B2E7C">
        <w:rPr>
          <w:rFonts w:cs="Arial"/>
          <w:sz w:val="20"/>
          <w:szCs w:val="20"/>
        </w:rPr>
        <w:t xml:space="preserve">Toutes les mesures édictées par </w:t>
      </w:r>
      <w:r w:rsidR="002B2E7C" w:rsidRPr="002B2E7C">
        <w:rPr>
          <w:rFonts w:cs="Arial"/>
          <w:sz w:val="20"/>
          <w:szCs w:val="20"/>
        </w:rPr>
        <w:t>le Président de la République</w:t>
      </w:r>
      <w:r w:rsidR="007574F7" w:rsidRPr="002B2E7C">
        <w:rPr>
          <w:rFonts w:cs="Arial"/>
          <w:sz w:val="20"/>
          <w:szCs w:val="20"/>
        </w:rPr>
        <w:t xml:space="preserve"> ainsi que celles </w:t>
      </w:r>
      <w:r w:rsidR="002B2E7C" w:rsidRPr="002B2E7C">
        <w:rPr>
          <w:rFonts w:cs="Arial"/>
          <w:sz w:val="20"/>
          <w:szCs w:val="20"/>
        </w:rPr>
        <w:t xml:space="preserve">des </w:t>
      </w:r>
      <w:r w:rsidR="007574F7" w:rsidRPr="002B2E7C">
        <w:rPr>
          <w:rFonts w:cs="Arial"/>
          <w:sz w:val="20"/>
          <w:szCs w:val="20"/>
        </w:rPr>
        <w:t xml:space="preserve">équipes de la </w:t>
      </w:r>
      <w:r w:rsidR="002B2E7C" w:rsidRPr="002B2E7C">
        <w:rPr>
          <w:rFonts w:cs="Arial"/>
          <w:sz w:val="20"/>
          <w:szCs w:val="20"/>
        </w:rPr>
        <w:t>coordination</w:t>
      </w:r>
      <w:r w:rsidR="007574F7" w:rsidRPr="002B2E7C">
        <w:rPr>
          <w:rFonts w:cs="Arial"/>
          <w:sz w:val="20"/>
          <w:szCs w:val="20"/>
        </w:rPr>
        <w:t xml:space="preserve"> nationale de la riposte</w:t>
      </w:r>
      <w:r w:rsidR="002B2E7C" w:rsidRPr="002B2E7C">
        <w:rPr>
          <w:rFonts w:cs="Arial"/>
          <w:sz w:val="20"/>
          <w:szCs w:val="20"/>
        </w:rPr>
        <w:t xml:space="preserve"> restent en vigueur. </w:t>
      </w:r>
    </w:p>
    <w:p w14:paraId="7DD3C315" w14:textId="14909224" w:rsidR="007574F7" w:rsidRDefault="007574F7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9433571" w14:textId="77777777" w:rsidR="007D543F" w:rsidRPr="002B2E7C" w:rsidRDefault="007D543F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84613" w14:textId="32011C55" w:rsidR="007574F7" w:rsidRPr="002B2E7C" w:rsidRDefault="007574F7" w:rsidP="007D543F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Gombe </w:t>
      </w:r>
      <w:r w:rsidR="002B2E7C" w:rsidRPr="002B2E7C">
        <w:rPr>
          <w:rFonts w:cs="Arial"/>
          <w:sz w:val="20"/>
          <w:szCs w:val="20"/>
        </w:rPr>
        <w:t>étant considérée comme l’é</w:t>
      </w:r>
      <w:r w:rsidRPr="002B2E7C">
        <w:rPr>
          <w:rFonts w:cs="Arial"/>
          <w:sz w:val="20"/>
          <w:szCs w:val="20"/>
        </w:rPr>
        <w:t>picentre</w:t>
      </w:r>
      <w:r w:rsidR="002B2E7C" w:rsidRPr="002B2E7C">
        <w:rPr>
          <w:rFonts w:cs="Arial"/>
          <w:sz w:val="20"/>
          <w:szCs w:val="20"/>
        </w:rPr>
        <w:t>, d</w:t>
      </w:r>
      <w:r w:rsidRPr="002B2E7C">
        <w:rPr>
          <w:rFonts w:cs="Arial"/>
          <w:sz w:val="20"/>
          <w:szCs w:val="20"/>
        </w:rPr>
        <w:t>onc par consensus</w:t>
      </w:r>
      <w:r w:rsidR="002B2E7C" w:rsidRPr="002B2E7C">
        <w:rPr>
          <w:rFonts w:cs="Arial"/>
          <w:sz w:val="20"/>
          <w:szCs w:val="20"/>
        </w:rPr>
        <w:t xml:space="preserve">, il a été décidé le </w:t>
      </w:r>
      <w:r w:rsidRPr="002B2E7C">
        <w:rPr>
          <w:rFonts w:cs="Arial"/>
          <w:sz w:val="20"/>
          <w:szCs w:val="20"/>
        </w:rPr>
        <w:t xml:space="preserve">confinement total de la zone de santé de la </w:t>
      </w:r>
      <w:r w:rsidR="002B2E7C" w:rsidRPr="002B2E7C">
        <w:rPr>
          <w:rFonts w:cs="Arial"/>
          <w:sz w:val="20"/>
          <w:szCs w:val="20"/>
        </w:rPr>
        <w:t>G</w:t>
      </w:r>
      <w:r w:rsidRPr="002B2E7C">
        <w:rPr>
          <w:rFonts w:cs="Arial"/>
          <w:sz w:val="20"/>
          <w:szCs w:val="20"/>
        </w:rPr>
        <w:t xml:space="preserve">ombe pour une période de </w:t>
      </w:r>
      <w:r w:rsidRPr="002B2E7C">
        <w:rPr>
          <w:rFonts w:cs="Arial"/>
          <w:b/>
          <w:bCs/>
          <w:sz w:val="20"/>
          <w:szCs w:val="20"/>
        </w:rPr>
        <w:t>14 j</w:t>
      </w:r>
      <w:r w:rsidR="002B2E7C" w:rsidRPr="002B2E7C">
        <w:rPr>
          <w:rFonts w:cs="Arial"/>
          <w:b/>
          <w:bCs/>
          <w:sz w:val="20"/>
          <w:szCs w:val="20"/>
        </w:rPr>
        <w:t>ours.</w:t>
      </w:r>
      <w:r w:rsidR="002B2E7C" w:rsidRPr="002B2E7C">
        <w:rPr>
          <w:rFonts w:cs="Arial"/>
          <w:sz w:val="20"/>
          <w:szCs w:val="20"/>
        </w:rPr>
        <w:t xml:space="preserve"> </w:t>
      </w:r>
      <w:r w:rsidR="002B2E7C" w:rsidRPr="002B2E7C">
        <w:rPr>
          <w:rFonts w:cs="Arial"/>
          <w:b/>
          <w:bCs/>
          <w:sz w:val="20"/>
          <w:szCs w:val="20"/>
        </w:rPr>
        <w:t xml:space="preserve">La commune de la Gombe est donc mise </w:t>
      </w:r>
      <w:r w:rsidRPr="002B2E7C">
        <w:rPr>
          <w:rFonts w:cs="Arial"/>
          <w:b/>
          <w:bCs/>
          <w:sz w:val="20"/>
          <w:szCs w:val="20"/>
        </w:rPr>
        <w:t>en quarantaine du 6 au 20/04 /2020</w:t>
      </w:r>
    </w:p>
    <w:p w14:paraId="662D43C6" w14:textId="7265D2AA" w:rsidR="002B2E7C" w:rsidRDefault="002B2E7C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4FC0D0" w14:textId="77777777" w:rsidR="007D543F" w:rsidRPr="002B2E7C" w:rsidRDefault="007D543F" w:rsidP="007D543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861976A" w14:textId="50F77E98" w:rsidR="007574F7" w:rsidRPr="002B2E7C" w:rsidRDefault="007574F7" w:rsidP="007D543F">
      <w:p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Il est interdit la circulation des personnes dans la commune de la Gombe</w:t>
      </w:r>
      <w:r w:rsidR="002B2E7C" w:rsidRPr="002B2E7C">
        <w:rPr>
          <w:rFonts w:cs="Arial"/>
          <w:sz w:val="20"/>
          <w:szCs w:val="20"/>
        </w:rPr>
        <w:t>, s</w:t>
      </w:r>
      <w:r w:rsidRPr="002B2E7C">
        <w:rPr>
          <w:rFonts w:cs="Arial"/>
          <w:sz w:val="20"/>
          <w:szCs w:val="20"/>
        </w:rPr>
        <w:t>auf pour :</w:t>
      </w:r>
    </w:p>
    <w:p w14:paraId="4D6D40D6" w14:textId="65F362B9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Equipe </w:t>
      </w:r>
      <w:proofErr w:type="spellStart"/>
      <w:r w:rsidRPr="002B2E7C">
        <w:rPr>
          <w:rFonts w:cs="Arial"/>
          <w:sz w:val="20"/>
          <w:szCs w:val="20"/>
        </w:rPr>
        <w:t>Task</w:t>
      </w:r>
      <w:proofErr w:type="spellEnd"/>
      <w:r w:rsidRPr="002B2E7C">
        <w:rPr>
          <w:rFonts w:cs="Arial"/>
          <w:sz w:val="20"/>
          <w:szCs w:val="20"/>
        </w:rPr>
        <w:t xml:space="preserve"> force présidentielle</w:t>
      </w:r>
    </w:p>
    <w:p w14:paraId="08CC9701" w14:textId="4AB7A1D8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Personnel médical</w:t>
      </w:r>
    </w:p>
    <w:p w14:paraId="01C8C772" w14:textId="573BCA91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Membre du secrétariat technique de la riposte</w:t>
      </w:r>
    </w:p>
    <w:p w14:paraId="6BD79F3A" w14:textId="41C07F69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Services centraux et techniques des banques et des opérateurs de Telecom en vue de la surveillance</w:t>
      </w:r>
      <w:r w:rsidR="002B2E7C" w:rsidRPr="002B2E7C">
        <w:rPr>
          <w:rFonts w:cs="Arial"/>
          <w:sz w:val="20"/>
          <w:szCs w:val="20"/>
        </w:rPr>
        <w:t>,</w:t>
      </w:r>
      <w:r w:rsidRPr="002B2E7C">
        <w:rPr>
          <w:rFonts w:cs="Arial"/>
          <w:sz w:val="20"/>
          <w:szCs w:val="20"/>
        </w:rPr>
        <w:t xml:space="preserve"> de la maintenance et du fonctionnement de leurs agences ouvertes dans les autres zones de santé de la province de Kinshasa.</w:t>
      </w:r>
    </w:p>
    <w:p w14:paraId="0BADCE93" w14:textId="2BD3CCB7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Administration publique essentielle </w:t>
      </w:r>
    </w:p>
    <w:p w14:paraId="776161F1" w14:textId="3BD75CBA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Les personnels des pharmacies </w:t>
      </w:r>
    </w:p>
    <w:p w14:paraId="23B287ED" w14:textId="4C5D1423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Fournisseurs d’internet, et de télédistribution </w:t>
      </w:r>
    </w:p>
    <w:p w14:paraId="2671B152" w14:textId="022C77FB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Gardiennage </w:t>
      </w:r>
    </w:p>
    <w:p w14:paraId="0356E98A" w14:textId="500D100E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Livraison alimentaire à domicile </w:t>
      </w:r>
    </w:p>
    <w:p w14:paraId="202DC3AD" w14:textId="3F9924DE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Personnes des industries agro-alimentaires et des industries spécialisées dans la fabrication de détergents ou de solutions hydroalcooliques</w:t>
      </w:r>
    </w:p>
    <w:p w14:paraId="415DE320" w14:textId="0A5B6CFC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Agents des services techniques de la SNEL et de la </w:t>
      </w:r>
      <w:proofErr w:type="spellStart"/>
      <w:r w:rsidR="002B2E7C" w:rsidRPr="002B2E7C">
        <w:rPr>
          <w:rFonts w:cs="Arial"/>
          <w:sz w:val="20"/>
          <w:szCs w:val="20"/>
        </w:rPr>
        <w:t>R</w:t>
      </w:r>
      <w:r w:rsidRPr="002B2E7C">
        <w:rPr>
          <w:rFonts w:cs="Arial"/>
          <w:sz w:val="20"/>
          <w:szCs w:val="20"/>
        </w:rPr>
        <w:t>egideso</w:t>
      </w:r>
      <w:proofErr w:type="spellEnd"/>
    </w:p>
    <w:p w14:paraId="03DC366B" w14:textId="23C640B3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Agents de la salubrité de la régie d’assainissement de Kinshasa</w:t>
      </w:r>
    </w:p>
    <w:p w14:paraId="07ACE84D" w14:textId="5E60876A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Agents de Kinshasa </w:t>
      </w:r>
      <w:proofErr w:type="spellStart"/>
      <w:r w:rsidRPr="002B2E7C">
        <w:rPr>
          <w:rFonts w:cs="Arial"/>
          <w:sz w:val="20"/>
          <w:szCs w:val="20"/>
        </w:rPr>
        <w:t>Bopeto</w:t>
      </w:r>
      <w:proofErr w:type="spellEnd"/>
    </w:p>
    <w:p w14:paraId="3837D163" w14:textId="5A32E24E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La presse</w:t>
      </w:r>
    </w:p>
    <w:p w14:paraId="6D20A1ED" w14:textId="10E4B218" w:rsidR="007574F7" w:rsidRPr="002B2E7C" w:rsidRDefault="007574F7" w:rsidP="007D543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Les personnels de chantier des ouvrages publics « saute-mouton » pour lesquels la police nationale sera chargée d’encadrer les entrées et les sorties</w:t>
      </w:r>
      <w:r w:rsidR="002B2E7C" w:rsidRPr="002B2E7C">
        <w:rPr>
          <w:rFonts w:cs="Arial"/>
          <w:sz w:val="20"/>
          <w:szCs w:val="20"/>
        </w:rPr>
        <w:t xml:space="preserve"> vers les chantiers.</w:t>
      </w:r>
    </w:p>
    <w:p w14:paraId="44B1C8CB" w14:textId="7777777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2A899E46" w14:textId="57EFAA84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Toutes ces personnes doivent être munies d’un macaron laisser-passer délivré par l’Hôtel de ville de Kinshasa.</w:t>
      </w:r>
    </w:p>
    <w:p w14:paraId="60D4C3A4" w14:textId="5D624FA8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7C20DAD8" w14:textId="7777777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Les personnes malades ou femmes enceintes sont également autorisées à circuler. </w:t>
      </w:r>
    </w:p>
    <w:p w14:paraId="1494D9C0" w14:textId="7777777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1F96BB25" w14:textId="1F7D75B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La PNC et les services de sécurité sont chargés de l’application des mesures sus-évoquées. </w:t>
      </w:r>
    </w:p>
    <w:p w14:paraId="2B19A35B" w14:textId="7777777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03FCED75" w14:textId="7527E47A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>Pendant la période de confinement, l’équipe de la coordination nationale de la riposte au Covid-19 s’organisera pour chercher les personnes malades et investiguer les personnes contacts à risque sur toute l’étendue de la ville de Kinshasa.</w:t>
      </w:r>
    </w:p>
    <w:p w14:paraId="700C171A" w14:textId="16751ACD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2591F554" w14:textId="0571DCB1" w:rsid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2B2E7C">
        <w:rPr>
          <w:rFonts w:cs="Arial"/>
          <w:sz w:val="20"/>
          <w:szCs w:val="20"/>
        </w:rPr>
        <w:t xml:space="preserve">Les responsables de supermarchés doivent faire respecter la distance d’au moins 1 </w:t>
      </w:r>
      <w:r w:rsidR="00B15867" w:rsidRPr="002B2E7C">
        <w:rPr>
          <w:rFonts w:cs="Arial"/>
          <w:sz w:val="20"/>
          <w:szCs w:val="20"/>
        </w:rPr>
        <w:t>mètre</w:t>
      </w:r>
      <w:r w:rsidRPr="002B2E7C">
        <w:rPr>
          <w:rFonts w:cs="Arial"/>
          <w:sz w:val="20"/>
          <w:szCs w:val="20"/>
        </w:rPr>
        <w:t xml:space="preserve"> entre les clients.</w:t>
      </w:r>
      <w:r w:rsidR="00E311D1">
        <w:rPr>
          <w:rFonts w:cs="Arial"/>
          <w:sz w:val="20"/>
          <w:szCs w:val="20"/>
        </w:rPr>
        <w:t> »</w:t>
      </w:r>
    </w:p>
    <w:p w14:paraId="7C2C210D" w14:textId="43FCFD1D" w:rsidR="00E311D1" w:rsidRDefault="00E311D1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5B871215" w14:textId="21BB4E7C" w:rsidR="00E311D1" w:rsidRPr="002B2E7C" w:rsidRDefault="00E311D1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Sources : RTNC 02-04-20 </w:t>
      </w:r>
    </w:p>
    <w:p w14:paraId="34411958" w14:textId="7777777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6897F5A6" w14:textId="77777777" w:rsidR="002B2E7C" w:rsidRPr="002B2E7C" w:rsidRDefault="002B2E7C" w:rsidP="007D543F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bookmarkStart w:id="0" w:name="_GoBack"/>
      <w:bookmarkEnd w:id="0"/>
    </w:p>
    <w:sectPr w:rsidR="002B2E7C" w:rsidRPr="002B2E7C" w:rsidSect="007D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5397"/>
    <w:multiLevelType w:val="hybridMultilevel"/>
    <w:tmpl w:val="26D29DC2"/>
    <w:lvl w:ilvl="0" w:tplc="2A021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D7"/>
    <w:rsid w:val="002B2E7C"/>
    <w:rsid w:val="00305125"/>
    <w:rsid w:val="007574F7"/>
    <w:rsid w:val="007D543F"/>
    <w:rsid w:val="00957ED7"/>
    <w:rsid w:val="00B006D9"/>
    <w:rsid w:val="00B15867"/>
    <w:rsid w:val="00DE79D5"/>
    <w:rsid w:val="00E311D1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CD2B"/>
  <w15:chartTrackingRefBased/>
  <w15:docId w15:val="{E65FAFD2-AED4-421D-9F77-7801AC65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2020-04-03T09:56:00Z</dcterms:created>
  <dcterms:modified xsi:type="dcterms:W3CDTF">2020-04-03T09:56:00Z</dcterms:modified>
</cp:coreProperties>
</file>