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F6CC" w14:textId="0EE67F72" w:rsidR="00AE1530" w:rsidRPr="000865D2" w:rsidRDefault="00AE1530" w:rsidP="00AE1530">
      <w:pPr>
        <w:pStyle w:val="Documenttitle"/>
        <w:rPr>
          <w:rFonts w:ascii="Calibri" w:eastAsia="Arial Unicode MS" w:hAnsi="Calibri" w:cs="Calibri"/>
          <w:b w:val="0"/>
          <w:bCs w:val="0"/>
          <w:color w:val="auto"/>
          <w:sz w:val="24"/>
          <w:szCs w:val="24"/>
          <w:bdr w:val="nil"/>
          <w:lang w:val="cs-CZ"/>
        </w:rPr>
      </w:pPr>
    </w:p>
    <w:p w14:paraId="3490D749" w14:textId="77777777" w:rsidR="00AE1530" w:rsidRPr="000865D2" w:rsidRDefault="00AE1530" w:rsidP="00AE1530">
      <w:pPr>
        <w:pStyle w:val="Documenttitle"/>
        <w:rPr>
          <w:rFonts w:ascii="Calibri" w:hAnsi="Calibri" w:cs="Calibri"/>
          <w:color w:val="808080" w:themeColor="background1" w:themeShade="80"/>
          <w:sz w:val="18"/>
          <w:lang w:val="cs-CZ"/>
        </w:rPr>
      </w:pPr>
      <w:r w:rsidRPr="000865D2">
        <w:rPr>
          <w:rFonts w:ascii="Calibri" w:hAnsi="Calibri" w:cs="Calibri"/>
          <w:color w:val="808080" w:themeColor="background1" w:themeShade="80"/>
          <w:lang w:val="cs-CZ"/>
        </w:rPr>
        <w:t>Tisková zpráva</w:t>
      </w:r>
    </w:p>
    <w:p w14:paraId="2DE1F11A" w14:textId="77777777" w:rsidR="00664FF6" w:rsidRPr="000865D2" w:rsidRDefault="00664FF6" w:rsidP="003B0063">
      <w:pPr>
        <w:pStyle w:val="TextA"/>
        <w:rPr>
          <w:rFonts w:ascii="Calibri" w:hAnsi="Calibri" w:cs="Calibri"/>
          <w:b/>
          <w:bCs/>
          <w:szCs w:val="28"/>
        </w:rPr>
      </w:pPr>
    </w:p>
    <w:p w14:paraId="5F142C67" w14:textId="3D38952C" w:rsidR="003B0063" w:rsidRPr="000865D2" w:rsidRDefault="00550BAE" w:rsidP="003B0063">
      <w:pPr>
        <w:pStyle w:val="TextA"/>
        <w:rPr>
          <w:rFonts w:ascii="Calibri" w:hAnsi="Calibri" w:cs="Calibri"/>
          <w:b/>
          <w:bCs/>
          <w:sz w:val="36"/>
          <w:szCs w:val="28"/>
        </w:rPr>
      </w:pPr>
      <w:r w:rsidRPr="000865D2">
        <w:rPr>
          <w:rFonts w:ascii="Calibri" w:hAnsi="Calibri" w:cs="Calibri"/>
          <w:b/>
          <w:bCs/>
          <w:sz w:val="36"/>
          <w:szCs w:val="28"/>
        </w:rPr>
        <w:t>Nejvyšší kvalita života opět v Říčanech. Obcím pomáhá více pracovních míst a přistěhování mladých</w:t>
      </w:r>
    </w:p>
    <w:p w14:paraId="6FE1B8F8" w14:textId="77777777" w:rsidR="006E12DE" w:rsidRPr="000865D2" w:rsidRDefault="006E12DE" w:rsidP="006E12DE">
      <w:pPr>
        <w:rPr>
          <w:rFonts w:ascii="Calibri" w:hAnsi="Calibri" w:cs="Calibri"/>
          <w:b/>
          <w:sz w:val="20"/>
          <w:szCs w:val="20"/>
          <w:lang w:val="cs-CZ"/>
        </w:rPr>
      </w:pPr>
    </w:p>
    <w:p w14:paraId="324AB503" w14:textId="1C8CECEF" w:rsidR="000D7944" w:rsidRPr="000865D2" w:rsidRDefault="00AD6EDF" w:rsidP="00D05B95">
      <w:pPr>
        <w:pStyle w:val="TextA"/>
        <w:rPr>
          <w:rFonts w:ascii="Calibri" w:hAnsi="Calibri" w:cs="Calibri"/>
          <w:szCs w:val="20"/>
        </w:rPr>
      </w:pPr>
      <w:r w:rsidRPr="000865D2">
        <w:rPr>
          <w:rFonts w:ascii="Calibri" w:hAnsi="Calibri" w:cs="Calibri"/>
          <w:b/>
          <w:szCs w:val="20"/>
        </w:rPr>
        <w:t xml:space="preserve">Praha, </w:t>
      </w:r>
      <w:r w:rsidR="00D05B95" w:rsidRPr="000865D2">
        <w:rPr>
          <w:rFonts w:ascii="Calibri" w:hAnsi="Calibri" w:cs="Calibri"/>
          <w:b/>
          <w:szCs w:val="20"/>
        </w:rPr>
        <w:t>2</w:t>
      </w:r>
      <w:r w:rsidR="00550BAE" w:rsidRPr="000865D2">
        <w:rPr>
          <w:rFonts w:ascii="Calibri" w:hAnsi="Calibri" w:cs="Calibri"/>
          <w:b/>
          <w:szCs w:val="20"/>
        </w:rPr>
        <w:t>7</w:t>
      </w:r>
      <w:r w:rsidR="00D05B95" w:rsidRPr="000865D2">
        <w:rPr>
          <w:rFonts w:ascii="Calibri" w:hAnsi="Calibri" w:cs="Calibri"/>
          <w:b/>
          <w:szCs w:val="20"/>
        </w:rPr>
        <w:t>. října</w:t>
      </w:r>
      <w:r w:rsidR="006C7E3E" w:rsidRPr="000865D2">
        <w:rPr>
          <w:rFonts w:ascii="Calibri" w:hAnsi="Calibri" w:cs="Calibri"/>
          <w:b/>
          <w:szCs w:val="20"/>
        </w:rPr>
        <w:t xml:space="preserve"> 2020</w:t>
      </w:r>
      <w:r w:rsidRPr="000865D2">
        <w:rPr>
          <w:rFonts w:ascii="Calibri" w:hAnsi="Calibri" w:cs="Calibri"/>
          <w:b/>
          <w:szCs w:val="20"/>
        </w:rPr>
        <w:t xml:space="preserve"> </w:t>
      </w:r>
      <w:r w:rsidR="003B0063" w:rsidRPr="000865D2">
        <w:rPr>
          <w:rFonts w:ascii="Calibri" w:hAnsi="Calibri" w:cs="Calibri"/>
          <w:szCs w:val="20"/>
        </w:rPr>
        <w:t xml:space="preserve">– </w:t>
      </w:r>
      <w:r w:rsidR="003A49BF" w:rsidRPr="000865D2">
        <w:rPr>
          <w:rFonts w:ascii="Calibri" w:hAnsi="Calibri" w:cs="Calibri"/>
          <w:szCs w:val="20"/>
        </w:rPr>
        <w:t>Říčany ve středních Čechách se staly potřetí za sebou místem s nejvyšší kvalitou života v Česku. Nejvíce si v meziročním srovnání polepšil Holešo</w:t>
      </w:r>
      <w:r w:rsidR="006E3C91">
        <w:rPr>
          <w:rFonts w:ascii="Calibri" w:hAnsi="Calibri" w:cs="Calibri"/>
          <w:szCs w:val="20"/>
        </w:rPr>
        <w:t>v ve Zlínském kraji. Poskočil o </w:t>
      </w:r>
      <w:r w:rsidR="003A49BF" w:rsidRPr="000865D2">
        <w:rPr>
          <w:rFonts w:ascii="Calibri" w:hAnsi="Calibri" w:cs="Calibri"/>
          <w:szCs w:val="20"/>
        </w:rPr>
        <w:t>64 míst na 57. místo. Vyplývá to z třetího ročníku Indexu kvality života. Ten sestavuje společnost Obce v datech, jejímž hlavním konzultačním partnerem je Deloitte.</w:t>
      </w:r>
    </w:p>
    <w:p w14:paraId="54AEF8DE" w14:textId="43BB7160" w:rsidR="003A49BF" w:rsidRPr="000865D2" w:rsidRDefault="003A49BF" w:rsidP="00D05B95">
      <w:pPr>
        <w:pStyle w:val="TextA"/>
        <w:rPr>
          <w:rFonts w:ascii="Calibri" w:hAnsi="Calibri" w:cs="Calibri"/>
          <w:szCs w:val="20"/>
        </w:rPr>
      </w:pPr>
    </w:p>
    <w:p w14:paraId="08F94B5E" w14:textId="56BF3513" w:rsidR="003A49BF" w:rsidRPr="000865D2" w:rsidRDefault="003A49BF" w:rsidP="00D05B95">
      <w:pPr>
        <w:pStyle w:val="TextA"/>
        <w:rPr>
          <w:rFonts w:ascii="Calibri" w:hAnsi="Calibri" w:cs="Calibri"/>
          <w:szCs w:val="20"/>
        </w:rPr>
      </w:pPr>
      <w:r w:rsidRPr="000865D2">
        <w:rPr>
          <w:rFonts w:ascii="Calibri" w:hAnsi="Calibri" w:cs="Calibri"/>
          <w:szCs w:val="20"/>
        </w:rPr>
        <w:t>Index kvality života porovnává veřejně dostupná data ve všech 206 českých obcích s rozšířenou působností (ORP). Zahrnuje celkem 29 proměnných, které vyjadřují úroveň zdraví, prostředí a dostupnosti zdravotní péče, optimální materiální podmínky (práce, bydlení a vzdělání), dostatečnost služeb a také vztahy mezi lidmi (například ve formě existence místních spolků, apod.). Analytici pracují s velkými daty z internetu a veřejného sektoru. Obce subjektivně nehodnotí, pouze porovnávají dostupnost v jednotlivých obcích, a to na bázi principů metodik OSN a OECD validovaných Deloitte.</w:t>
      </w:r>
    </w:p>
    <w:p w14:paraId="25661187" w14:textId="30FAC798" w:rsidR="003A49BF" w:rsidRPr="000865D2" w:rsidRDefault="003A49BF" w:rsidP="00D05B95">
      <w:pPr>
        <w:pStyle w:val="TextA"/>
        <w:rPr>
          <w:rFonts w:ascii="Calibri" w:hAnsi="Calibri" w:cs="Calibri"/>
          <w:szCs w:val="20"/>
        </w:rPr>
      </w:pPr>
    </w:p>
    <w:p w14:paraId="1D38BB71" w14:textId="694588D2" w:rsidR="00EF711A" w:rsidRPr="000865D2" w:rsidRDefault="00EF711A" w:rsidP="00D05B95">
      <w:pPr>
        <w:pStyle w:val="TextA"/>
        <w:rPr>
          <w:rFonts w:ascii="Calibri" w:hAnsi="Calibri" w:cs="Calibri"/>
          <w:sz w:val="20"/>
          <w:szCs w:val="20"/>
        </w:rPr>
      </w:pPr>
      <w:r w:rsidRPr="000865D2">
        <w:rPr>
          <w:rFonts w:ascii="Calibri" w:hAnsi="Calibri" w:cs="Calibri"/>
          <w:sz w:val="20"/>
          <w:szCs w:val="20"/>
        </w:rPr>
        <w:t xml:space="preserve">Druhé pořadí v Indexu si </w:t>
      </w:r>
      <w:r w:rsidR="0054490A">
        <w:rPr>
          <w:rFonts w:ascii="Calibri" w:hAnsi="Calibri" w:cs="Calibri"/>
          <w:sz w:val="20"/>
          <w:szCs w:val="20"/>
        </w:rPr>
        <w:t xml:space="preserve">letos </w:t>
      </w:r>
      <w:r w:rsidRPr="000865D2">
        <w:rPr>
          <w:rFonts w:ascii="Calibri" w:hAnsi="Calibri" w:cs="Calibri"/>
          <w:sz w:val="20"/>
          <w:szCs w:val="20"/>
        </w:rPr>
        <w:t>udržela Praha. Na třetí místo se dostal jihomor</w:t>
      </w:r>
      <w:r w:rsidR="006E3C91">
        <w:rPr>
          <w:rFonts w:ascii="Calibri" w:hAnsi="Calibri" w:cs="Calibri"/>
          <w:sz w:val="20"/>
          <w:szCs w:val="20"/>
        </w:rPr>
        <w:t>avský Slavkov u Brna. Ten si od </w:t>
      </w:r>
      <w:r w:rsidRPr="000865D2">
        <w:rPr>
          <w:rFonts w:ascii="Calibri" w:hAnsi="Calibri" w:cs="Calibri"/>
          <w:sz w:val="20"/>
          <w:szCs w:val="20"/>
        </w:rPr>
        <w:t>loňska polepšil o dvanáct míst. Vysokých hodnot Indexu kvality života dosahují zejména obce v okolí Prahy a Brna. Velmi dobrých výsledků dosahují obce z Jihočeského a Plzeňského kraje. Pětici nejlépe hodnocených krajských měst tvoří Praha, Brno, České Budějovice, Hradec Králové a Pardubice.</w:t>
      </w:r>
    </w:p>
    <w:p w14:paraId="30FF29F3" w14:textId="11D1027B" w:rsidR="00EF711A" w:rsidRPr="000865D2" w:rsidRDefault="00EF711A" w:rsidP="00D05B95">
      <w:pPr>
        <w:pStyle w:val="TextA"/>
        <w:rPr>
          <w:rFonts w:ascii="Calibri" w:hAnsi="Calibri" w:cs="Calibri"/>
          <w:sz w:val="20"/>
          <w:szCs w:val="20"/>
        </w:rPr>
      </w:pPr>
    </w:p>
    <w:p w14:paraId="4399E093" w14:textId="692416A5" w:rsidR="00E929C5" w:rsidRPr="0054490A" w:rsidRDefault="00B92363" w:rsidP="00D05B95">
      <w:pPr>
        <w:pStyle w:val="TextA"/>
        <w:rPr>
          <w:rFonts w:ascii="Calibri" w:hAnsi="Calibri" w:cs="Calibri"/>
          <w:sz w:val="20"/>
          <w:szCs w:val="20"/>
        </w:rPr>
      </w:pPr>
      <w:r w:rsidRPr="0054490A">
        <w:rPr>
          <w:rFonts w:ascii="Calibri" w:hAnsi="Calibri" w:cs="Calibri"/>
          <w:i/>
          <w:sz w:val="20"/>
          <w:szCs w:val="20"/>
        </w:rPr>
        <w:t>„</w:t>
      </w:r>
      <w:r w:rsidR="00E929C5" w:rsidRPr="0054490A">
        <w:rPr>
          <w:rFonts w:ascii="Calibri" w:hAnsi="Calibri" w:cs="Calibri"/>
          <w:i/>
          <w:sz w:val="20"/>
          <w:szCs w:val="20"/>
        </w:rPr>
        <w:t xml:space="preserve">Celkové hodnocení řady obcí se zvýšilo zejména díky </w:t>
      </w:r>
      <w:r w:rsidR="00550BAE" w:rsidRPr="0054490A">
        <w:rPr>
          <w:rFonts w:ascii="Calibri" w:hAnsi="Calibri" w:cs="Calibri"/>
          <w:i/>
          <w:sz w:val="20"/>
          <w:szCs w:val="20"/>
        </w:rPr>
        <w:t>lepší nabídce</w:t>
      </w:r>
      <w:r w:rsidR="00E929C5" w:rsidRPr="0054490A">
        <w:rPr>
          <w:rFonts w:ascii="Calibri" w:hAnsi="Calibri" w:cs="Calibri"/>
          <w:i/>
          <w:sz w:val="20"/>
          <w:szCs w:val="20"/>
        </w:rPr>
        <w:t xml:space="preserve"> pracovních pozic v obci a okolí a zlepšení bilance mezi nárůstem</w:t>
      </w:r>
      <w:r w:rsidR="00550BAE" w:rsidRPr="0054490A">
        <w:rPr>
          <w:rFonts w:ascii="Calibri" w:hAnsi="Calibri" w:cs="Calibri"/>
          <w:i/>
          <w:sz w:val="20"/>
          <w:szCs w:val="20"/>
        </w:rPr>
        <w:t xml:space="preserve"> a úbytkem obyvatel obce. Naše data by měla pomoci s rozhodováním lidí, kam se stěhovat, ale také představitelům obcí a krajů, na co se soustředit při rozvoji regionu,</w:t>
      </w:r>
      <w:r w:rsidR="00E929C5" w:rsidRPr="0054490A">
        <w:rPr>
          <w:rFonts w:ascii="Calibri" w:hAnsi="Calibri" w:cs="Calibri"/>
          <w:i/>
          <w:sz w:val="20"/>
          <w:szCs w:val="20"/>
        </w:rPr>
        <w:t xml:space="preserve">“ </w:t>
      </w:r>
      <w:r w:rsidR="00E929C5" w:rsidRPr="0054490A">
        <w:rPr>
          <w:rFonts w:ascii="Calibri" w:hAnsi="Calibri" w:cs="Calibri"/>
          <w:sz w:val="20"/>
          <w:szCs w:val="20"/>
        </w:rPr>
        <w:t xml:space="preserve">říká </w:t>
      </w:r>
      <w:r w:rsidR="005E4823" w:rsidRPr="0054490A">
        <w:rPr>
          <w:rFonts w:ascii="Calibri" w:hAnsi="Calibri" w:cs="Calibri"/>
          <w:sz w:val="20"/>
          <w:szCs w:val="20"/>
        </w:rPr>
        <w:t>Pavel Šiška, vedoucí partner v oddělení poradenství Deloitte.</w:t>
      </w:r>
    </w:p>
    <w:p w14:paraId="2885A4D0" w14:textId="2F304E13" w:rsidR="006106DD" w:rsidRPr="0054490A" w:rsidRDefault="006106DD" w:rsidP="00D05B95">
      <w:pPr>
        <w:pStyle w:val="TextA"/>
        <w:rPr>
          <w:rFonts w:ascii="Calibri" w:hAnsi="Calibri" w:cs="Calibri"/>
          <w:sz w:val="20"/>
          <w:szCs w:val="20"/>
        </w:rPr>
      </w:pPr>
    </w:p>
    <w:p w14:paraId="6B30085D" w14:textId="2BAD0331" w:rsidR="006106DD" w:rsidRPr="0054490A" w:rsidRDefault="006106DD" w:rsidP="00D05B95">
      <w:pPr>
        <w:pStyle w:val="TextA"/>
        <w:rPr>
          <w:rFonts w:ascii="Calibri" w:hAnsi="Calibri" w:cs="Calibri"/>
          <w:i/>
          <w:iCs/>
          <w:sz w:val="20"/>
          <w:szCs w:val="20"/>
        </w:rPr>
      </w:pPr>
      <w:r w:rsidRPr="0054490A">
        <w:rPr>
          <w:rFonts w:ascii="Calibri" w:hAnsi="Calibri" w:cs="Calibri"/>
          <w:sz w:val="20"/>
          <w:szCs w:val="20"/>
        </w:rPr>
        <w:t>„</w:t>
      </w:r>
      <w:r w:rsidRPr="0054490A">
        <w:rPr>
          <w:rFonts w:ascii="Calibri" w:hAnsi="Calibri" w:cs="Calibri"/>
          <w:i/>
          <w:iCs/>
          <w:sz w:val="20"/>
          <w:szCs w:val="20"/>
        </w:rPr>
        <w:t xml:space="preserve">Velmi oceňuji výstupy projektu Obce v datech, který na datech potvrzuje, jaký efekt na kvalitu života mají faktory týkající se trhu práce. Zvýšená nabídka kvalitních pracovních míst má jednoznačný dopad na rozvoj měst i v řadě jiných oblastí,“ </w:t>
      </w:r>
      <w:r w:rsidR="0054490A" w:rsidRPr="0054490A">
        <w:rPr>
          <w:rFonts w:ascii="Calibri" w:hAnsi="Calibri" w:cs="Calibri"/>
          <w:iCs/>
          <w:sz w:val="20"/>
          <w:szCs w:val="20"/>
        </w:rPr>
        <w:t>dodává</w:t>
      </w:r>
      <w:r w:rsidRPr="0054490A">
        <w:rPr>
          <w:rFonts w:ascii="Calibri" w:hAnsi="Calibri" w:cs="Calibri"/>
          <w:iCs/>
          <w:sz w:val="20"/>
          <w:szCs w:val="20"/>
        </w:rPr>
        <w:t xml:space="preserve"> Josef </w:t>
      </w:r>
      <w:proofErr w:type="spellStart"/>
      <w:r w:rsidRPr="0054490A">
        <w:rPr>
          <w:rFonts w:ascii="Calibri" w:hAnsi="Calibri" w:cs="Calibri"/>
          <w:iCs/>
          <w:sz w:val="20"/>
          <w:szCs w:val="20"/>
        </w:rPr>
        <w:t>Středula</w:t>
      </w:r>
      <w:proofErr w:type="spellEnd"/>
      <w:r w:rsidRPr="0054490A">
        <w:rPr>
          <w:rFonts w:ascii="Calibri" w:hAnsi="Calibri" w:cs="Calibri"/>
          <w:iCs/>
          <w:sz w:val="20"/>
          <w:szCs w:val="20"/>
        </w:rPr>
        <w:t>, předseda ČMKOS a partner projektu.</w:t>
      </w:r>
    </w:p>
    <w:p w14:paraId="4B9020D1" w14:textId="77777777" w:rsidR="00E929C5" w:rsidRPr="0054490A" w:rsidRDefault="00E929C5" w:rsidP="00D05B95">
      <w:pPr>
        <w:pStyle w:val="TextA"/>
        <w:rPr>
          <w:rFonts w:ascii="Calibri" w:hAnsi="Calibri" w:cs="Calibri"/>
          <w:sz w:val="20"/>
          <w:szCs w:val="20"/>
        </w:rPr>
      </w:pPr>
    </w:p>
    <w:p w14:paraId="7386AF51" w14:textId="7E1DE92D" w:rsidR="00B92363" w:rsidRPr="0054490A" w:rsidRDefault="005E4823" w:rsidP="00D05B95">
      <w:pPr>
        <w:pStyle w:val="TextA"/>
        <w:rPr>
          <w:rFonts w:ascii="Calibri" w:hAnsi="Calibri" w:cs="Calibri"/>
          <w:sz w:val="20"/>
          <w:szCs w:val="20"/>
        </w:rPr>
      </w:pPr>
      <w:r w:rsidRPr="0054490A">
        <w:rPr>
          <w:rFonts w:ascii="Calibri" w:hAnsi="Calibri" w:cs="Calibri"/>
          <w:sz w:val="20"/>
          <w:szCs w:val="20"/>
        </w:rPr>
        <w:t>Nejvyšší růst hodnoty Indexu o 1,2 bodu zaznamenala obec Odry v Moravskoslezském kraji. Posunula se díky tomu o 22 příček. Žebříček 206 ORP opět uzavírá Orlová v Moravskoslezském kraji.</w:t>
      </w:r>
    </w:p>
    <w:p w14:paraId="1B140F20" w14:textId="77777777" w:rsidR="005E4823" w:rsidRPr="0054490A" w:rsidRDefault="005E4823" w:rsidP="00D05B95">
      <w:pPr>
        <w:pStyle w:val="TextA"/>
        <w:rPr>
          <w:rFonts w:ascii="Calibri" w:hAnsi="Calibri" w:cs="Calibri"/>
          <w:sz w:val="20"/>
          <w:szCs w:val="20"/>
        </w:rPr>
      </w:pPr>
    </w:p>
    <w:p w14:paraId="3244B4B0" w14:textId="100591AB" w:rsidR="00E929C5" w:rsidRPr="000865D2" w:rsidRDefault="005E4823" w:rsidP="00D05B95">
      <w:pPr>
        <w:pStyle w:val="TextA"/>
        <w:rPr>
          <w:rFonts w:ascii="Calibri" w:hAnsi="Calibri" w:cs="Calibri"/>
          <w:sz w:val="20"/>
          <w:szCs w:val="20"/>
        </w:rPr>
      </w:pPr>
      <w:r w:rsidRPr="0054490A">
        <w:rPr>
          <w:rFonts w:ascii="Calibri" w:hAnsi="Calibri" w:cs="Calibri"/>
          <w:i/>
          <w:sz w:val="20"/>
          <w:szCs w:val="20"/>
        </w:rPr>
        <w:t>„</w:t>
      </w:r>
      <w:r w:rsidR="00550BAE" w:rsidRPr="0054490A">
        <w:rPr>
          <w:rFonts w:ascii="Calibri" w:hAnsi="Calibri" w:cs="Calibri"/>
          <w:i/>
          <w:sz w:val="20"/>
          <w:szCs w:val="20"/>
        </w:rPr>
        <w:t xml:space="preserve">Nejnižší hodnocení mají </w:t>
      </w:r>
      <w:r w:rsidR="006106DD" w:rsidRPr="0054490A">
        <w:rPr>
          <w:rFonts w:ascii="Calibri" w:hAnsi="Calibri" w:cs="Calibri"/>
          <w:i/>
          <w:sz w:val="20"/>
          <w:szCs w:val="20"/>
        </w:rPr>
        <w:t xml:space="preserve">bohužel stále </w:t>
      </w:r>
      <w:r w:rsidR="00550BAE" w:rsidRPr="0054490A">
        <w:rPr>
          <w:rFonts w:ascii="Calibri" w:hAnsi="Calibri" w:cs="Calibri"/>
          <w:i/>
          <w:sz w:val="20"/>
          <w:szCs w:val="20"/>
        </w:rPr>
        <w:t>obce ze strukturálně postižených regionů Moravskoslezského a Ústeckého kraje.</w:t>
      </w:r>
      <w:r w:rsidR="006106DD" w:rsidRPr="0054490A">
        <w:rPr>
          <w:rFonts w:ascii="Calibri" w:hAnsi="Calibri" w:cs="Calibri"/>
          <w:i/>
          <w:sz w:val="20"/>
          <w:szCs w:val="20"/>
        </w:rPr>
        <w:t xml:space="preserve"> Přesto se při sledování časových řad ukazuje, že i tyto města mohou ovlivnit růst kvality života, a to zejména aktivní podporou podnikatelského prostředí a budováním atraktivity města</w:t>
      </w:r>
      <w:r w:rsidRPr="0054490A">
        <w:rPr>
          <w:rFonts w:ascii="Calibri" w:hAnsi="Calibri" w:cs="Calibri"/>
          <w:i/>
          <w:sz w:val="20"/>
          <w:szCs w:val="20"/>
        </w:rPr>
        <w:t>,“</w:t>
      </w:r>
      <w:r w:rsidRPr="0054490A">
        <w:rPr>
          <w:rFonts w:ascii="Calibri" w:hAnsi="Calibri" w:cs="Calibri"/>
          <w:sz w:val="20"/>
          <w:szCs w:val="20"/>
        </w:rPr>
        <w:t xml:space="preserve"> </w:t>
      </w:r>
      <w:r w:rsidR="0054490A">
        <w:rPr>
          <w:rFonts w:ascii="Calibri" w:hAnsi="Calibri" w:cs="Calibri"/>
          <w:sz w:val="20"/>
          <w:szCs w:val="20"/>
        </w:rPr>
        <w:t>upřesňuje</w:t>
      </w:r>
      <w:r w:rsidR="00E929C5" w:rsidRPr="0054490A">
        <w:rPr>
          <w:rFonts w:ascii="Calibri" w:hAnsi="Calibri" w:cs="Calibri"/>
          <w:sz w:val="20"/>
          <w:szCs w:val="20"/>
        </w:rPr>
        <w:t xml:space="preserve"> Jan Havránek, jednatel společnosti Obce v datech.</w:t>
      </w:r>
    </w:p>
    <w:p w14:paraId="0F9BA5B5" w14:textId="77777777" w:rsidR="00E929C5" w:rsidRPr="000865D2" w:rsidRDefault="00E929C5" w:rsidP="00D05B95">
      <w:pPr>
        <w:pStyle w:val="TextA"/>
        <w:rPr>
          <w:rFonts w:ascii="Calibri" w:hAnsi="Calibri" w:cs="Calibri"/>
          <w:sz w:val="20"/>
          <w:szCs w:val="20"/>
        </w:rPr>
      </w:pPr>
    </w:p>
    <w:p w14:paraId="0325417C" w14:textId="7D1EB5CC" w:rsidR="002E1151" w:rsidRPr="000865D2" w:rsidRDefault="002E1151" w:rsidP="002E1151">
      <w:pPr>
        <w:pStyle w:val="TextA"/>
        <w:rPr>
          <w:rFonts w:ascii="Calibri" w:hAnsi="Calibri" w:cs="Calibri"/>
          <w:sz w:val="20"/>
          <w:szCs w:val="20"/>
        </w:rPr>
      </w:pPr>
      <w:r w:rsidRPr="000865D2">
        <w:rPr>
          <w:rFonts w:ascii="Calibri" w:hAnsi="Calibri" w:cs="Calibri"/>
          <w:sz w:val="20"/>
          <w:szCs w:val="20"/>
        </w:rPr>
        <w:t xml:space="preserve">Více o projektu Obce v datech a Deloitte s odkazem na letošní i </w:t>
      </w:r>
      <w:r w:rsidR="00B92363" w:rsidRPr="000865D2">
        <w:rPr>
          <w:rFonts w:ascii="Calibri" w:hAnsi="Calibri" w:cs="Calibri"/>
          <w:sz w:val="20"/>
          <w:szCs w:val="20"/>
        </w:rPr>
        <w:t>předchozí</w:t>
      </w:r>
      <w:r w:rsidRPr="000865D2">
        <w:rPr>
          <w:rFonts w:ascii="Calibri" w:hAnsi="Calibri" w:cs="Calibri"/>
          <w:sz w:val="20"/>
          <w:szCs w:val="20"/>
        </w:rPr>
        <w:t xml:space="preserve"> výsledky naleznete </w:t>
      </w:r>
      <w:hyperlink r:id="rId11" w:history="1">
        <w:r w:rsidRPr="000865D2">
          <w:rPr>
            <w:rStyle w:val="Hyperlink"/>
            <w:rFonts w:ascii="Calibri" w:hAnsi="Calibri" w:cs="Calibri"/>
            <w:color w:val="auto"/>
            <w:sz w:val="20"/>
            <w:szCs w:val="20"/>
          </w:rPr>
          <w:t>zde</w:t>
        </w:r>
      </w:hyperlink>
      <w:r w:rsidRPr="000865D2">
        <w:rPr>
          <w:rFonts w:ascii="Calibri" w:hAnsi="Calibri" w:cs="Calibri"/>
          <w:sz w:val="20"/>
          <w:szCs w:val="20"/>
        </w:rPr>
        <w:t>.</w:t>
      </w:r>
    </w:p>
    <w:p w14:paraId="4450872D" w14:textId="77777777" w:rsidR="002E1151" w:rsidRPr="000865D2" w:rsidRDefault="002E1151" w:rsidP="000D7944">
      <w:pPr>
        <w:pStyle w:val="TextA"/>
        <w:rPr>
          <w:rFonts w:ascii="Calibri" w:hAnsi="Calibri" w:cs="Calibri"/>
          <w:sz w:val="20"/>
          <w:szCs w:val="20"/>
        </w:rPr>
      </w:pPr>
    </w:p>
    <w:p w14:paraId="6A5D5376" w14:textId="1753F8BD" w:rsidR="007C69DC" w:rsidRPr="000865D2" w:rsidRDefault="008973C3" w:rsidP="006D2C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color w:val="000000"/>
          <w:sz w:val="22"/>
          <w:szCs w:val="22"/>
          <w:u w:color="000000"/>
          <w:lang w:val="cs-CZ" w:eastAsia="cs-CZ"/>
        </w:rPr>
      </w:pPr>
      <w:r w:rsidRPr="000865D2">
        <w:rPr>
          <w:rFonts w:ascii="Calibri" w:hAnsi="Calibri" w:cs="Calibri"/>
          <w:b/>
          <w:sz w:val="20"/>
          <w:szCs w:val="20"/>
          <w:lang w:val="cs-CZ"/>
        </w:rPr>
        <w:t>K</w:t>
      </w:r>
      <w:r w:rsidR="00670028" w:rsidRPr="000865D2">
        <w:rPr>
          <w:rFonts w:ascii="Calibri" w:hAnsi="Calibri" w:cs="Calibri"/>
          <w:b/>
          <w:sz w:val="20"/>
          <w:szCs w:val="20"/>
          <w:shd w:val="clear" w:color="auto" w:fill="FFFFFF"/>
          <w:lang w:val="cs-CZ"/>
        </w:rPr>
        <w:t>ontakt</w:t>
      </w:r>
      <w:r w:rsidR="003C237F" w:rsidRPr="000865D2">
        <w:rPr>
          <w:rFonts w:ascii="Calibri" w:hAnsi="Calibri" w:cs="Calibri"/>
          <w:b/>
          <w:sz w:val="20"/>
          <w:szCs w:val="20"/>
          <w:shd w:val="clear" w:color="auto" w:fill="FFFFFF"/>
          <w:lang w:val="cs-CZ"/>
        </w:rPr>
        <w:t>y</w:t>
      </w:r>
      <w:r w:rsidR="00AE1530" w:rsidRPr="000865D2">
        <w:rPr>
          <w:rFonts w:ascii="Calibri" w:hAnsi="Calibri" w:cs="Calibri"/>
          <w:b/>
          <w:sz w:val="20"/>
          <w:szCs w:val="20"/>
          <w:shd w:val="clear" w:color="auto" w:fill="FFFFFF"/>
          <w:lang w:val="cs-CZ"/>
        </w:rPr>
        <w:t xml:space="preserve"> pro média</w:t>
      </w:r>
    </w:p>
    <w:p w14:paraId="1957BD7F" w14:textId="77777777" w:rsidR="00AE1530" w:rsidRPr="000865D2" w:rsidRDefault="00AE1530" w:rsidP="00AE1530">
      <w:pPr>
        <w:pStyle w:val="Text"/>
        <w:spacing w:line="240" w:lineRule="auto"/>
        <w:rPr>
          <w:rFonts w:ascii="Calibri" w:hAnsi="Calibri" w:cs="Calibri"/>
          <w:sz w:val="6"/>
          <w:szCs w:val="20"/>
          <w:shd w:val="clear" w:color="auto" w:fill="FFFFFF"/>
        </w:rPr>
      </w:pPr>
    </w:p>
    <w:p w14:paraId="3C949186" w14:textId="77777777" w:rsidR="00D637E4" w:rsidRPr="000865D2" w:rsidRDefault="00D637E4" w:rsidP="00AE1530">
      <w:pPr>
        <w:pStyle w:val="Text"/>
        <w:spacing w:line="240" w:lineRule="auto"/>
        <w:rPr>
          <w:rFonts w:ascii="Calibri" w:hAnsi="Calibri" w:cs="Calibri"/>
          <w:sz w:val="6"/>
          <w:szCs w:val="20"/>
          <w:shd w:val="clear" w:color="auto" w:fill="FFFFFF"/>
        </w:rPr>
        <w:sectPr w:rsidR="00D637E4" w:rsidRPr="000865D2" w:rsidSect="00C67491"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80" w:footer="567" w:gutter="0"/>
          <w:cols w:space="284"/>
          <w:titlePg/>
          <w:docGrid w:linePitch="360"/>
        </w:sectPr>
      </w:pPr>
    </w:p>
    <w:p w14:paraId="560D6CA1" w14:textId="5BEA0A28" w:rsidR="00AE1530" w:rsidRPr="000865D2" w:rsidRDefault="00AE1530" w:rsidP="00AE1530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0865D2">
        <w:rPr>
          <w:rFonts w:ascii="Calibri" w:hAnsi="Calibri" w:cs="Calibri"/>
          <w:sz w:val="20"/>
          <w:szCs w:val="20"/>
          <w:shd w:val="clear" w:color="auto" w:fill="FFFFFF"/>
        </w:rPr>
        <w:t>Michal Malysa</w:t>
      </w:r>
    </w:p>
    <w:p w14:paraId="5C0D3EDE" w14:textId="77777777" w:rsidR="00AE1530" w:rsidRPr="000865D2" w:rsidRDefault="00AE1530" w:rsidP="00AE1530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proofErr w:type="spellStart"/>
      <w:r w:rsidRPr="000865D2">
        <w:rPr>
          <w:rFonts w:ascii="Calibri" w:hAnsi="Calibri" w:cs="Calibri"/>
          <w:sz w:val="20"/>
          <w:szCs w:val="20"/>
          <w:shd w:val="clear" w:color="auto" w:fill="FFFFFF"/>
        </w:rPr>
        <w:t>Head</w:t>
      </w:r>
      <w:proofErr w:type="spellEnd"/>
      <w:r w:rsidRPr="000865D2">
        <w:rPr>
          <w:rFonts w:ascii="Calibri" w:hAnsi="Calibri" w:cs="Calibri"/>
          <w:sz w:val="20"/>
          <w:szCs w:val="20"/>
          <w:shd w:val="clear" w:color="auto" w:fill="FFFFFF"/>
        </w:rPr>
        <w:t xml:space="preserve"> of PR and Communications</w:t>
      </w:r>
    </w:p>
    <w:p w14:paraId="0331B773" w14:textId="77777777" w:rsidR="00AE1530" w:rsidRPr="000865D2" w:rsidRDefault="006E3C91" w:rsidP="00AE1530">
      <w:pPr>
        <w:pStyle w:val="Text"/>
        <w:spacing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hyperlink r:id="rId15" w:history="1">
        <w:r w:rsidR="00AE1530" w:rsidRPr="000865D2">
          <w:rPr>
            <w:rStyle w:val="Hyperlink"/>
            <w:rFonts w:ascii="Calibri" w:hAnsi="Calibri" w:cs="Calibri"/>
            <w:color w:val="000000" w:themeColor="text1"/>
            <w:sz w:val="20"/>
            <w:szCs w:val="20"/>
            <w:shd w:val="clear" w:color="auto" w:fill="FFFFFF"/>
          </w:rPr>
          <w:t>mmalysa@deloittece.com</w:t>
        </w:r>
      </w:hyperlink>
      <w:r w:rsidR="00AE1530" w:rsidRPr="000865D2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DB73179" w14:textId="074A3DD5" w:rsidR="00D637E4" w:rsidRPr="000865D2" w:rsidRDefault="00AE1530" w:rsidP="00AE1530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0865D2">
        <w:rPr>
          <w:rFonts w:ascii="Calibri" w:hAnsi="Calibri" w:cs="Calibri"/>
          <w:sz w:val="20"/>
          <w:szCs w:val="20"/>
          <w:shd w:val="clear" w:color="auto" w:fill="FFFFFF"/>
        </w:rPr>
        <w:t>Tel: +420 775</w:t>
      </w:r>
      <w:r w:rsidR="003C237F" w:rsidRPr="000865D2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0865D2">
        <w:rPr>
          <w:rFonts w:ascii="Calibri" w:hAnsi="Calibri" w:cs="Calibri"/>
          <w:sz w:val="20"/>
          <w:szCs w:val="20"/>
          <w:shd w:val="clear" w:color="auto" w:fill="FFFFFF"/>
        </w:rPr>
        <w:t>708</w:t>
      </w:r>
      <w:r w:rsidR="00AE54E8" w:rsidRPr="000865D2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0865D2">
        <w:rPr>
          <w:rFonts w:ascii="Calibri" w:hAnsi="Calibri" w:cs="Calibri"/>
          <w:sz w:val="20"/>
          <w:szCs w:val="20"/>
          <w:shd w:val="clear" w:color="auto" w:fill="FFFFFF"/>
        </w:rPr>
        <w:t>086</w:t>
      </w:r>
    </w:p>
    <w:p w14:paraId="6C03986A" w14:textId="77777777" w:rsidR="006C7E3E" w:rsidRPr="000865D2" w:rsidRDefault="006C7E3E" w:rsidP="006C7E3E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0865D2">
        <w:rPr>
          <w:rFonts w:ascii="Calibri" w:hAnsi="Calibri" w:cs="Calibri"/>
          <w:sz w:val="20"/>
          <w:szCs w:val="20"/>
          <w:shd w:val="clear" w:color="auto" w:fill="FFFFFF"/>
        </w:rPr>
        <w:t>Jana Morávková</w:t>
      </w:r>
    </w:p>
    <w:p w14:paraId="60FB17A3" w14:textId="77777777" w:rsidR="006C7E3E" w:rsidRPr="000865D2" w:rsidRDefault="006C7E3E" w:rsidP="006C7E3E">
      <w:pPr>
        <w:pStyle w:val="Text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FF"/>
        </w:rPr>
      </w:pPr>
      <w:r w:rsidRPr="000865D2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Senior Media and PR </w:t>
      </w:r>
      <w:proofErr w:type="spellStart"/>
      <w:r w:rsidRPr="000865D2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Specialist</w:t>
      </w:r>
      <w:proofErr w:type="spellEnd"/>
    </w:p>
    <w:p w14:paraId="1BC6AF3E" w14:textId="77777777" w:rsidR="006C7E3E" w:rsidRPr="000865D2" w:rsidRDefault="006E3C91" w:rsidP="006C7E3E">
      <w:pPr>
        <w:pStyle w:val="Text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FF"/>
        </w:rPr>
      </w:pPr>
      <w:hyperlink r:id="rId16" w:history="1">
        <w:r w:rsidR="006C7E3E" w:rsidRPr="000865D2">
          <w:rPr>
            <w:rStyle w:val="Hyperlink"/>
            <w:rFonts w:ascii="Calibri" w:hAnsi="Calibri" w:cs="Calibri"/>
            <w:color w:val="auto"/>
            <w:sz w:val="20"/>
            <w:szCs w:val="20"/>
            <w:shd w:val="clear" w:color="auto" w:fill="FFFFFF"/>
          </w:rPr>
          <w:t>jmoravkova@deloittece.com</w:t>
        </w:r>
      </w:hyperlink>
      <w:r w:rsidR="006C7E3E" w:rsidRPr="000865D2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</w:p>
    <w:p w14:paraId="303DADFF" w14:textId="6D14437F" w:rsidR="006C7E3E" w:rsidRPr="000865D2" w:rsidRDefault="006C7E3E" w:rsidP="006C7E3E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0865D2">
        <w:rPr>
          <w:rFonts w:ascii="Calibri" w:hAnsi="Calibri" w:cs="Calibri"/>
          <w:sz w:val="20"/>
          <w:szCs w:val="20"/>
          <w:shd w:val="clear" w:color="auto" w:fill="FFFFFF"/>
        </w:rPr>
        <w:t>Tel: +420 728 258 798</w:t>
      </w:r>
    </w:p>
    <w:p w14:paraId="6A9BD425" w14:textId="77777777" w:rsidR="00AE54E8" w:rsidRPr="000865D2" w:rsidRDefault="00AE54E8" w:rsidP="002B0E06">
      <w:pPr>
        <w:pStyle w:val="Text"/>
        <w:spacing w:line="240" w:lineRule="auto"/>
        <w:rPr>
          <w:rFonts w:ascii="Calibri" w:hAnsi="Calibri" w:cs="Calibri"/>
          <w:sz w:val="16"/>
          <w:szCs w:val="20"/>
          <w:shd w:val="clear" w:color="auto" w:fill="FFFFFF"/>
        </w:rPr>
        <w:sectPr w:rsidR="00AE54E8" w:rsidRPr="000865D2" w:rsidSect="00AE54E8">
          <w:type w:val="continuous"/>
          <w:pgSz w:w="11906" w:h="16838" w:code="9"/>
          <w:pgMar w:top="1417" w:right="1417" w:bottom="1417" w:left="1417" w:header="680" w:footer="567" w:gutter="0"/>
          <w:cols w:num="2" w:space="284"/>
          <w:titlePg/>
          <w:docGrid w:linePitch="360"/>
        </w:sectPr>
      </w:pPr>
    </w:p>
    <w:p w14:paraId="6A838AC3" w14:textId="5B47BFF4" w:rsidR="00AE54E8" w:rsidRPr="000865D2" w:rsidRDefault="00AE54E8" w:rsidP="002B0E06">
      <w:pPr>
        <w:pStyle w:val="Text"/>
        <w:spacing w:line="240" w:lineRule="auto"/>
        <w:rPr>
          <w:rFonts w:ascii="Calibri" w:hAnsi="Calibri" w:cs="Calibri"/>
          <w:sz w:val="16"/>
          <w:szCs w:val="20"/>
          <w:shd w:val="clear" w:color="auto" w:fill="FFFFFF"/>
        </w:rPr>
      </w:pPr>
    </w:p>
    <w:p w14:paraId="17CDD0BC" w14:textId="2970641F" w:rsidR="000865D2" w:rsidRPr="000865D2" w:rsidRDefault="000865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Verdana" w:hAnsi="Calibri" w:cs="Calibri"/>
          <w:color w:val="000000"/>
          <w:sz w:val="16"/>
          <w:szCs w:val="20"/>
          <w:u w:color="000000"/>
          <w:shd w:val="clear" w:color="auto" w:fill="FFFFFF"/>
          <w:lang w:val="cs-CZ" w:eastAsia="cs-CZ"/>
        </w:rPr>
      </w:pPr>
      <w:r w:rsidRPr="000865D2">
        <w:rPr>
          <w:rFonts w:ascii="Calibri" w:hAnsi="Calibri" w:cs="Calibri"/>
          <w:sz w:val="16"/>
          <w:szCs w:val="20"/>
          <w:shd w:val="clear" w:color="auto" w:fill="FFFFFF"/>
          <w:lang w:val="cs-CZ"/>
        </w:rPr>
        <w:br w:type="page"/>
      </w:r>
    </w:p>
    <w:p w14:paraId="603D5ECC" w14:textId="77777777" w:rsidR="000865D2" w:rsidRPr="000865D2" w:rsidRDefault="000865D2" w:rsidP="000865D2">
      <w:pPr>
        <w:pStyle w:val="TextA"/>
        <w:rPr>
          <w:rFonts w:ascii="Calibri" w:hAnsi="Calibri" w:cs="Calibri"/>
          <w:b/>
        </w:rPr>
      </w:pPr>
      <w:r w:rsidRPr="000865D2">
        <w:rPr>
          <w:rFonts w:ascii="Calibri" w:hAnsi="Calibri" w:cs="Calibri"/>
          <w:b/>
        </w:rPr>
        <w:lastRenderedPageBreak/>
        <w:t xml:space="preserve">Prvních deset a posledních deset obcí v žebříčku </w:t>
      </w:r>
      <w:r w:rsidRPr="000865D2">
        <w:rPr>
          <w:rFonts w:ascii="Calibri" w:eastAsia="Times New Roman" w:hAnsi="Calibri" w:cs="Calibri"/>
          <w:b/>
          <w:bdr w:val="none" w:sz="0" w:space="0" w:color="auto"/>
        </w:rPr>
        <w:t>Index kvality života 2020</w:t>
      </w:r>
      <w:r w:rsidRPr="000865D2">
        <w:rPr>
          <w:rFonts w:ascii="Calibri" w:hAnsi="Calibri" w:cs="Calibri"/>
          <w:b/>
        </w:rPr>
        <w:t>:</w:t>
      </w:r>
      <w:bookmarkStart w:id="0" w:name="_GoBack"/>
      <w:bookmarkEnd w:id="0"/>
    </w:p>
    <w:p w14:paraId="2D6A97DF" w14:textId="77777777" w:rsidR="000865D2" w:rsidRPr="000865D2" w:rsidRDefault="000865D2" w:rsidP="000865D2">
      <w:pPr>
        <w:pStyle w:val="TextA"/>
        <w:rPr>
          <w:rFonts w:ascii="Calibri" w:hAnsi="Calibri" w:cs="Calibr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672"/>
        <w:gridCol w:w="1715"/>
        <w:gridCol w:w="1842"/>
      </w:tblGrid>
      <w:tr w:rsidR="000865D2" w:rsidRPr="000865D2" w14:paraId="69EC2C93" w14:textId="77777777" w:rsidTr="004D64C4">
        <w:trPr>
          <w:trHeight w:val="3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0FEBB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Pořadí 2020 (2019)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9390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Obec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1DAD5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Kraj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0B13D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Index 2020 (2019)</w:t>
            </w:r>
          </w:p>
        </w:tc>
      </w:tr>
      <w:tr w:rsidR="000865D2" w:rsidRPr="000865D2" w14:paraId="1C0347FE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52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  <w:t>1 (1)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8045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Říčany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8048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Středočeský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F9E4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10,0 (10,0)</w:t>
            </w:r>
          </w:p>
        </w:tc>
      </w:tr>
      <w:tr w:rsidR="000865D2" w:rsidRPr="000865D2" w14:paraId="764FE557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C89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  <w:t>2 (2)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15A0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Praha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7D81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Hl. m. Praha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0AAA9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9,7 (9,4)</w:t>
            </w:r>
          </w:p>
        </w:tc>
      </w:tr>
      <w:tr w:rsidR="000865D2" w:rsidRPr="000865D2" w14:paraId="0FF90A33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3389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  <w:t>3 (15)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159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Slavkov u Brna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2CD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Jihomoravský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69A0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7,8 (7,0)</w:t>
            </w:r>
          </w:p>
        </w:tc>
      </w:tr>
      <w:tr w:rsidR="000865D2" w:rsidRPr="000865D2" w14:paraId="7F12C985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0FBB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  <w:t>4 (5)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6488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Brandýs nad Labem-Stará Boleslav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88F3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Středočeský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C06D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7,7 (7,7)</w:t>
            </w:r>
          </w:p>
        </w:tc>
      </w:tr>
      <w:tr w:rsidR="000865D2" w:rsidRPr="000865D2" w14:paraId="7DBF60C5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EECD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  <w:t>5 (4)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F2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Černošice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E230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Středočeský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2894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7,6 (8,0)</w:t>
            </w:r>
          </w:p>
        </w:tc>
      </w:tr>
      <w:tr w:rsidR="000865D2" w:rsidRPr="000865D2" w14:paraId="2D26B32E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6FCF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  <w:t>6 (3)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36FB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Hustopeče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32C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Jihomoravský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858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7,3 (8,1)</w:t>
            </w:r>
          </w:p>
        </w:tc>
      </w:tr>
      <w:tr w:rsidR="000865D2" w:rsidRPr="000865D2" w14:paraId="3A90CB3E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B53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  <w:t>7 (6)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E01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Brno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956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Jihomoravský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5F339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7,3 (7,7)</w:t>
            </w:r>
          </w:p>
        </w:tc>
      </w:tr>
      <w:tr w:rsidR="000865D2" w:rsidRPr="000865D2" w14:paraId="26A7D1C7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D4F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  <w:t>8 (18)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514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Třeboň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4EE3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Jihočeský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2D7B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7,3 (6,7)</w:t>
            </w:r>
          </w:p>
        </w:tc>
      </w:tr>
      <w:tr w:rsidR="000865D2" w:rsidRPr="000865D2" w14:paraId="3822ED0C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9025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  <w:t>9 (7)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8E8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Židlochovice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3FB1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Jihomoravský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310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7,1 (7,2)</w:t>
            </w:r>
          </w:p>
        </w:tc>
      </w:tr>
      <w:tr w:rsidR="000865D2" w:rsidRPr="000865D2" w14:paraId="43633162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E9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6C9E00" w:themeColor="accent2" w:themeShade="BF"/>
                <w:sz w:val="22"/>
                <w:szCs w:val="22"/>
                <w:bdr w:val="none" w:sz="0" w:space="0" w:color="auto"/>
                <w:lang w:val="cs-CZ" w:eastAsia="cs-CZ"/>
              </w:rPr>
              <w:t>10 (11)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DA3C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Turnov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03CB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Liberecký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4DF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7,0 (7,0)</w:t>
            </w:r>
          </w:p>
        </w:tc>
      </w:tr>
      <w:tr w:rsidR="000865D2" w:rsidRPr="000865D2" w14:paraId="02D094C7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3F8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  <w:t>197 (196)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22F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Havířov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3235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Moravskoslezský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DD1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2,1 (2,2)</w:t>
            </w:r>
          </w:p>
        </w:tc>
      </w:tr>
      <w:tr w:rsidR="000865D2" w:rsidRPr="000865D2" w14:paraId="6C144298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7B5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  <w:t>198 (198)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842F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Podbořany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F03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Ústecký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527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2,0 (2,1)</w:t>
            </w:r>
          </w:p>
        </w:tc>
      </w:tr>
      <w:tr w:rsidR="000865D2" w:rsidRPr="000865D2" w14:paraId="3A5991E4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73B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  <w:t>199 (197)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2F9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Rumburk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C56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Ústecký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310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1,8 (2,1)</w:t>
            </w:r>
          </w:p>
        </w:tc>
      </w:tr>
      <w:tr w:rsidR="000865D2" w:rsidRPr="000865D2" w14:paraId="26302B8E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21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  <w:t>200 (204)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D9B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Most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41E1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Ústecký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21C4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1,7 (1,0)</w:t>
            </w:r>
          </w:p>
        </w:tc>
      </w:tr>
      <w:tr w:rsidR="000865D2" w:rsidRPr="000865D2" w14:paraId="0E3B7A4B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A7C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  <w:t>201 (203)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31D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Litvínov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056F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Ústecký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91304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1,5 (1,0)</w:t>
            </w:r>
          </w:p>
        </w:tc>
      </w:tr>
      <w:tr w:rsidR="000865D2" w:rsidRPr="000865D2" w14:paraId="4349F0F2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52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  <w:t>202 (201)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3C4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Broumov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A6EB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Královéhradecký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5C84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1,4 (1,8)</w:t>
            </w:r>
          </w:p>
        </w:tc>
      </w:tr>
      <w:tr w:rsidR="000865D2" w:rsidRPr="000865D2" w14:paraId="143B2F1D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483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  <w:t>203 (200)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005B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Krnov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7A7F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Moravskoslezský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595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1,3 (1,8)</w:t>
            </w:r>
          </w:p>
        </w:tc>
      </w:tr>
      <w:tr w:rsidR="000865D2" w:rsidRPr="000865D2" w14:paraId="2B364EA0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558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  <w:t>204 (202)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B87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Vítkov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C155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Moravskoslezský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C480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0,6 (1,3)</w:t>
            </w:r>
          </w:p>
        </w:tc>
      </w:tr>
      <w:tr w:rsidR="000865D2" w:rsidRPr="000865D2" w14:paraId="4E7B7AB9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07B8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  <w:t>205 (205)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158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Karviná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D2C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Moravskoslezský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D8C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0,3 (0,3)</w:t>
            </w:r>
          </w:p>
        </w:tc>
      </w:tr>
      <w:tr w:rsidR="000865D2" w:rsidRPr="000865D2" w14:paraId="53EA2531" w14:textId="77777777" w:rsidTr="004D64C4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96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cs-CZ" w:eastAsia="cs-CZ"/>
              </w:rPr>
              <w:t>206 (206)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4314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Orlová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2251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Moravskoslezský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654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0,0 (0,0)</w:t>
            </w:r>
          </w:p>
        </w:tc>
      </w:tr>
    </w:tbl>
    <w:p w14:paraId="58A19ED1" w14:textId="77777777" w:rsidR="000865D2" w:rsidRPr="000865D2" w:rsidRDefault="000865D2" w:rsidP="000865D2">
      <w:pPr>
        <w:pStyle w:val="TextA"/>
        <w:rPr>
          <w:rFonts w:ascii="Calibri" w:hAnsi="Calibri" w:cs="Calibri"/>
        </w:rPr>
      </w:pPr>
    </w:p>
    <w:p w14:paraId="4B56A5D8" w14:textId="77777777" w:rsidR="000865D2" w:rsidRPr="000865D2" w:rsidRDefault="000865D2" w:rsidP="000865D2">
      <w:pPr>
        <w:pStyle w:val="TextA"/>
        <w:rPr>
          <w:rFonts w:ascii="Calibri" w:hAnsi="Calibri" w:cs="Calibri"/>
          <w:b/>
        </w:rPr>
      </w:pPr>
      <w:r w:rsidRPr="000865D2">
        <w:rPr>
          <w:rFonts w:ascii="Calibri" w:hAnsi="Calibri" w:cs="Calibri"/>
          <w:b/>
        </w:rPr>
        <w:t>Nejvýraznější meziroční posun v pořadí:</w:t>
      </w:r>
    </w:p>
    <w:p w14:paraId="56253B37" w14:textId="77777777" w:rsidR="000865D2" w:rsidRPr="000865D2" w:rsidRDefault="000865D2" w:rsidP="000865D2">
      <w:pPr>
        <w:pStyle w:val="TextA"/>
        <w:rPr>
          <w:rFonts w:ascii="Calibri" w:hAnsi="Calibri" w:cs="Calibri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1701"/>
        <w:gridCol w:w="1771"/>
        <w:gridCol w:w="1772"/>
      </w:tblGrid>
      <w:tr w:rsidR="000865D2" w:rsidRPr="000865D2" w14:paraId="196EA5E1" w14:textId="77777777" w:rsidTr="000865D2">
        <w:trPr>
          <w:trHeight w:val="394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6D5D8E7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Změna pořadí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392F2AC5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Obec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6188A29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Kraj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51D2E26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Pořadí 2020 (2019)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2243ADC8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Index 2020 (2019)</w:t>
            </w:r>
          </w:p>
        </w:tc>
      </w:tr>
      <w:tr w:rsidR="000865D2" w:rsidRPr="000865D2" w14:paraId="50DFAC10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44DE628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+ 64</w:t>
            </w:r>
          </w:p>
        </w:tc>
        <w:tc>
          <w:tcPr>
            <w:tcW w:w="2410" w:type="dxa"/>
            <w:shd w:val="clear" w:color="auto" w:fill="auto"/>
            <w:hideMark/>
          </w:tcPr>
          <w:p w14:paraId="2275F0CB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Holešov</w:t>
            </w:r>
          </w:p>
        </w:tc>
        <w:tc>
          <w:tcPr>
            <w:tcW w:w="1701" w:type="dxa"/>
            <w:shd w:val="clear" w:color="auto" w:fill="auto"/>
            <w:hideMark/>
          </w:tcPr>
          <w:p w14:paraId="21A34DE0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Zlínský </w:t>
            </w:r>
          </w:p>
        </w:tc>
        <w:tc>
          <w:tcPr>
            <w:tcW w:w="1771" w:type="dxa"/>
            <w:vAlign w:val="center"/>
          </w:tcPr>
          <w:p w14:paraId="10EF51B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57 (121)</w:t>
            </w:r>
          </w:p>
        </w:tc>
        <w:tc>
          <w:tcPr>
            <w:tcW w:w="1772" w:type="dxa"/>
            <w:vAlign w:val="center"/>
          </w:tcPr>
          <w:p w14:paraId="481E6398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5,3 (4,5)</w:t>
            </w:r>
          </w:p>
        </w:tc>
      </w:tr>
      <w:tr w:rsidR="000865D2" w:rsidRPr="000865D2" w14:paraId="0FA47B07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2FD8C698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+ 51</w:t>
            </w:r>
          </w:p>
        </w:tc>
        <w:tc>
          <w:tcPr>
            <w:tcW w:w="2410" w:type="dxa"/>
            <w:shd w:val="clear" w:color="auto" w:fill="auto"/>
            <w:hideMark/>
          </w:tcPr>
          <w:p w14:paraId="2A47747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Čáslav</w:t>
            </w:r>
          </w:p>
        </w:tc>
        <w:tc>
          <w:tcPr>
            <w:tcW w:w="1701" w:type="dxa"/>
            <w:shd w:val="clear" w:color="auto" w:fill="auto"/>
            <w:hideMark/>
          </w:tcPr>
          <w:p w14:paraId="124B9209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Středočeský </w:t>
            </w:r>
          </w:p>
        </w:tc>
        <w:tc>
          <w:tcPr>
            <w:tcW w:w="1771" w:type="dxa"/>
            <w:vAlign w:val="center"/>
          </w:tcPr>
          <w:p w14:paraId="782E1B7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96 (147)</w:t>
            </w:r>
          </w:p>
        </w:tc>
        <w:tc>
          <w:tcPr>
            <w:tcW w:w="1772" w:type="dxa"/>
            <w:vAlign w:val="center"/>
          </w:tcPr>
          <w:p w14:paraId="1BE086E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4,7 (4,1)</w:t>
            </w:r>
          </w:p>
        </w:tc>
      </w:tr>
      <w:tr w:rsidR="000865D2" w:rsidRPr="000865D2" w14:paraId="461D5BBF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341081F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+ 39</w:t>
            </w:r>
          </w:p>
        </w:tc>
        <w:tc>
          <w:tcPr>
            <w:tcW w:w="2410" w:type="dxa"/>
            <w:shd w:val="clear" w:color="auto" w:fill="auto"/>
          </w:tcPr>
          <w:p w14:paraId="785723C4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Hranice</w:t>
            </w:r>
          </w:p>
        </w:tc>
        <w:tc>
          <w:tcPr>
            <w:tcW w:w="1701" w:type="dxa"/>
            <w:shd w:val="clear" w:color="auto" w:fill="auto"/>
          </w:tcPr>
          <w:p w14:paraId="42040F23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Olomoucký </w:t>
            </w:r>
          </w:p>
        </w:tc>
        <w:tc>
          <w:tcPr>
            <w:tcW w:w="1771" w:type="dxa"/>
            <w:vAlign w:val="center"/>
          </w:tcPr>
          <w:p w14:paraId="30C5922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45 (84)</w:t>
            </w:r>
          </w:p>
        </w:tc>
        <w:tc>
          <w:tcPr>
            <w:tcW w:w="1772" w:type="dxa"/>
            <w:vAlign w:val="center"/>
          </w:tcPr>
          <w:p w14:paraId="26848CE1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5,6 (5,1)</w:t>
            </w:r>
          </w:p>
        </w:tc>
      </w:tr>
      <w:tr w:rsidR="000865D2" w:rsidRPr="000865D2" w14:paraId="61A0A724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6F55773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+ 35</w:t>
            </w:r>
          </w:p>
        </w:tc>
        <w:tc>
          <w:tcPr>
            <w:tcW w:w="2410" w:type="dxa"/>
            <w:shd w:val="clear" w:color="auto" w:fill="auto"/>
            <w:hideMark/>
          </w:tcPr>
          <w:p w14:paraId="3CCB681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Soběslav</w:t>
            </w:r>
          </w:p>
        </w:tc>
        <w:tc>
          <w:tcPr>
            <w:tcW w:w="1701" w:type="dxa"/>
            <w:shd w:val="clear" w:color="auto" w:fill="auto"/>
            <w:hideMark/>
          </w:tcPr>
          <w:p w14:paraId="62656F4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Jihočeský </w:t>
            </w:r>
          </w:p>
        </w:tc>
        <w:tc>
          <w:tcPr>
            <w:tcW w:w="1771" w:type="dxa"/>
            <w:vAlign w:val="center"/>
          </w:tcPr>
          <w:p w14:paraId="686BF693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36 (71)</w:t>
            </w:r>
          </w:p>
        </w:tc>
        <w:tc>
          <w:tcPr>
            <w:tcW w:w="1772" w:type="dxa"/>
            <w:vAlign w:val="center"/>
          </w:tcPr>
          <w:p w14:paraId="10DF4D2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5,8 (5,4)</w:t>
            </w:r>
          </w:p>
        </w:tc>
      </w:tr>
      <w:tr w:rsidR="000865D2" w:rsidRPr="000865D2" w14:paraId="3F788FCF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6B38EA3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+ 34</w:t>
            </w:r>
          </w:p>
        </w:tc>
        <w:tc>
          <w:tcPr>
            <w:tcW w:w="2410" w:type="dxa"/>
            <w:shd w:val="clear" w:color="auto" w:fill="auto"/>
          </w:tcPr>
          <w:p w14:paraId="017E2D88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Roudnice nad Labem</w:t>
            </w:r>
          </w:p>
        </w:tc>
        <w:tc>
          <w:tcPr>
            <w:tcW w:w="1701" w:type="dxa"/>
            <w:shd w:val="clear" w:color="auto" w:fill="auto"/>
          </w:tcPr>
          <w:p w14:paraId="60A55D19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Ústecký </w:t>
            </w:r>
          </w:p>
        </w:tc>
        <w:tc>
          <w:tcPr>
            <w:tcW w:w="1771" w:type="dxa"/>
            <w:vAlign w:val="center"/>
          </w:tcPr>
          <w:p w14:paraId="42F165B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95 (129)</w:t>
            </w:r>
          </w:p>
        </w:tc>
        <w:tc>
          <w:tcPr>
            <w:tcW w:w="1772" w:type="dxa"/>
            <w:vAlign w:val="center"/>
          </w:tcPr>
          <w:p w14:paraId="41D9114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4,8 (4,4)</w:t>
            </w:r>
          </w:p>
        </w:tc>
      </w:tr>
    </w:tbl>
    <w:p w14:paraId="0F31C8D3" w14:textId="77777777" w:rsidR="000865D2" w:rsidRPr="000865D2" w:rsidRDefault="000865D2" w:rsidP="000865D2">
      <w:pPr>
        <w:pStyle w:val="TextA"/>
        <w:rPr>
          <w:rFonts w:ascii="Calibri" w:hAnsi="Calibri" w:cs="Calibri"/>
        </w:rPr>
      </w:pPr>
    </w:p>
    <w:p w14:paraId="03F20B37" w14:textId="77777777" w:rsidR="000865D2" w:rsidRPr="000865D2" w:rsidRDefault="000865D2" w:rsidP="000865D2">
      <w:pPr>
        <w:pStyle w:val="TextA"/>
        <w:rPr>
          <w:rFonts w:ascii="Calibri" w:hAnsi="Calibri" w:cs="Calibri"/>
          <w:b/>
        </w:rPr>
      </w:pPr>
      <w:r w:rsidRPr="000865D2">
        <w:rPr>
          <w:rFonts w:ascii="Calibri" w:hAnsi="Calibri" w:cs="Calibri"/>
          <w:b/>
        </w:rPr>
        <w:t>Nejvýraznější meziroční zvýšení hodnoty Indexu kvality života:</w:t>
      </w:r>
    </w:p>
    <w:p w14:paraId="77A4F82C" w14:textId="77777777" w:rsidR="000865D2" w:rsidRPr="000865D2" w:rsidRDefault="000865D2" w:rsidP="000865D2">
      <w:pPr>
        <w:pStyle w:val="TextA"/>
        <w:rPr>
          <w:rFonts w:ascii="Calibri" w:hAnsi="Calibri" w:cs="Calibri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1701"/>
        <w:gridCol w:w="1771"/>
        <w:gridCol w:w="1772"/>
      </w:tblGrid>
      <w:tr w:rsidR="000865D2" w:rsidRPr="000865D2" w14:paraId="1310BAF4" w14:textId="77777777" w:rsidTr="000865D2">
        <w:trPr>
          <w:trHeight w:val="394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0ED19CDC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Změna hodnoty IKŽ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1A7B548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Obec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08677AA5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Kraj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04D8C21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Pořadí 2020 (2019)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0A9BB8E4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Index 2020 (2019)</w:t>
            </w:r>
          </w:p>
        </w:tc>
      </w:tr>
      <w:tr w:rsidR="000865D2" w:rsidRPr="000865D2" w14:paraId="4A239F4F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03E0D7F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+ 1,2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3CAEB5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Odry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B327B1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Moravskoslezský </w:t>
            </w:r>
          </w:p>
        </w:tc>
        <w:tc>
          <w:tcPr>
            <w:tcW w:w="1771" w:type="dxa"/>
            <w:vAlign w:val="center"/>
          </w:tcPr>
          <w:p w14:paraId="4606AF41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177 (199)</w:t>
            </w:r>
          </w:p>
        </w:tc>
        <w:tc>
          <w:tcPr>
            <w:tcW w:w="1772" w:type="dxa"/>
            <w:vAlign w:val="center"/>
          </w:tcPr>
          <w:p w14:paraId="097E377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3,2 (2,0)</w:t>
            </w:r>
          </w:p>
        </w:tc>
      </w:tr>
      <w:tr w:rsidR="000865D2" w:rsidRPr="000865D2" w14:paraId="630AFD8A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53A37EED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+ 0,8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2493326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Slavkov u Brna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3C059C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Jihomoravský </w:t>
            </w:r>
          </w:p>
        </w:tc>
        <w:tc>
          <w:tcPr>
            <w:tcW w:w="1771" w:type="dxa"/>
            <w:vAlign w:val="center"/>
          </w:tcPr>
          <w:p w14:paraId="52AFEC1D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3 (15)</w:t>
            </w:r>
          </w:p>
        </w:tc>
        <w:tc>
          <w:tcPr>
            <w:tcW w:w="1772" w:type="dxa"/>
            <w:vAlign w:val="center"/>
          </w:tcPr>
          <w:p w14:paraId="42020873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7,8 (7,0)</w:t>
            </w:r>
          </w:p>
        </w:tc>
      </w:tr>
      <w:tr w:rsidR="000865D2" w:rsidRPr="000865D2" w14:paraId="75F76C85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37AD8833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+ 0,8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74EEA0A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Holešov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754F7C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Zlínský </w:t>
            </w:r>
          </w:p>
        </w:tc>
        <w:tc>
          <w:tcPr>
            <w:tcW w:w="1771" w:type="dxa"/>
            <w:vAlign w:val="center"/>
          </w:tcPr>
          <w:p w14:paraId="3477175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57 (121)</w:t>
            </w:r>
          </w:p>
        </w:tc>
        <w:tc>
          <w:tcPr>
            <w:tcW w:w="1772" w:type="dxa"/>
            <w:vAlign w:val="center"/>
          </w:tcPr>
          <w:p w14:paraId="57C6855F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5,3 (4,5)</w:t>
            </w:r>
          </w:p>
        </w:tc>
      </w:tr>
      <w:tr w:rsidR="000865D2" w:rsidRPr="000865D2" w14:paraId="51EFE20F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300B107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+ 0.7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382AF1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Kralupy nad Vltavou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830E38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Středočeský </w:t>
            </w:r>
          </w:p>
        </w:tc>
        <w:tc>
          <w:tcPr>
            <w:tcW w:w="1771" w:type="dxa"/>
            <w:vAlign w:val="center"/>
          </w:tcPr>
          <w:p w14:paraId="39C55B8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13 (31)</w:t>
            </w:r>
          </w:p>
        </w:tc>
        <w:tc>
          <w:tcPr>
            <w:tcW w:w="1772" w:type="dxa"/>
            <w:vAlign w:val="center"/>
          </w:tcPr>
          <w:p w14:paraId="63551412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6,9 (6,2)</w:t>
            </w:r>
          </w:p>
        </w:tc>
      </w:tr>
      <w:tr w:rsidR="000865D2" w:rsidRPr="000865D2" w14:paraId="0E5FA673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7AC04C63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+ 0.7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E3F643B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Most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F5056D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Ústecký </w:t>
            </w:r>
          </w:p>
        </w:tc>
        <w:tc>
          <w:tcPr>
            <w:tcW w:w="1771" w:type="dxa"/>
            <w:vAlign w:val="center"/>
          </w:tcPr>
          <w:p w14:paraId="72DDDFD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200 (204)</w:t>
            </w:r>
          </w:p>
        </w:tc>
        <w:tc>
          <w:tcPr>
            <w:tcW w:w="1772" w:type="dxa"/>
            <w:vAlign w:val="center"/>
          </w:tcPr>
          <w:p w14:paraId="44E1329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1,7 (1,0)</w:t>
            </w:r>
          </w:p>
        </w:tc>
      </w:tr>
      <w:tr w:rsidR="000865D2" w:rsidRPr="000865D2" w14:paraId="4834B0D5" w14:textId="77777777" w:rsidTr="000865D2">
        <w:trPr>
          <w:trHeight w:val="288"/>
        </w:trPr>
        <w:tc>
          <w:tcPr>
            <w:tcW w:w="1408" w:type="dxa"/>
            <w:vAlign w:val="center"/>
          </w:tcPr>
          <w:p w14:paraId="06815575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b/>
                <w:color w:val="92D050"/>
                <w:sz w:val="22"/>
                <w:szCs w:val="22"/>
                <w:lang w:val="cs-CZ"/>
              </w:rPr>
              <w:t>+ 0,7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AB82E84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Bílina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DD3C9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Ústecký</w:t>
            </w:r>
          </w:p>
        </w:tc>
        <w:tc>
          <w:tcPr>
            <w:tcW w:w="1771" w:type="dxa"/>
            <w:vAlign w:val="center"/>
          </w:tcPr>
          <w:p w14:paraId="206A675E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sz w:val="22"/>
                <w:szCs w:val="22"/>
                <w:lang w:val="cs-CZ"/>
              </w:rPr>
              <w:t>165 (189)</w:t>
            </w:r>
          </w:p>
        </w:tc>
        <w:tc>
          <w:tcPr>
            <w:tcW w:w="1772" w:type="dxa"/>
            <w:vAlign w:val="center"/>
          </w:tcPr>
          <w:p w14:paraId="2D0C3407" w14:textId="77777777" w:rsidR="000865D2" w:rsidRPr="000865D2" w:rsidRDefault="000865D2" w:rsidP="004D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0865D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3,4 (2,7)</w:t>
            </w:r>
          </w:p>
        </w:tc>
      </w:tr>
    </w:tbl>
    <w:p w14:paraId="2870AF60" w14:textId="77777777" w:rsidR="000865D2" w:rsidRPr="000865D2" w:rsidRDefault="000865D2" w:rsidP="000865D2">
      <w:pPr>
        <w:pStyle w:val="TextA"/>
        <w:rPr>
          <w:rFonts w:ascii="Calibri" w:hAnsi="Calibri" w:cs="Calibri"/>
        </w:rPr>
      </w:pPr>
    </w:p>
    <w:p w14:paraId="57BDBF78" w14:textId="4C07F2C6" w:rsidR="003371C3" w:rsidRPr="000865D2" w:rsidRDefault="000865D2" w:rsidP="000865D2">
      <w:pPr>
        <w:pStyle w:val="TextA"/>
        <w:rPr>
          <w:rFonts w:ascii="Calibri" w:hAnsi="Calibri" w:cs="Calibri"/>
          <w:sz w:val="20"/>
          <w:szCs w:val="20"/>
        </w:rPr>
      </w:pPr>
      <w:r w:rsidRPr="000865D2">
        <w:rPr>
          <w:rFonts w:ascii="Calibri" w:hAnsi="Calibri" w:cs="Calibri"/>
          <w:sz w:val="20"/>
          <w:szCs w:val="20"/>
        </w:rPr>
        <w:t xml:space="preserve"> </w:t>
      </w:r>
    </w:p>
    <w:sectPr w:rsidR="003371C3" w:rsidRPr="000865D2" w:rsidSect="000865D2">
      <w:type w:val="continuous"/>
      <w:pgSz w:w="11906" w:h="16838" w:code="9"/>
      <w:pgMar w:top="1417" w:right="1417" w:bottom="1417" w:left="1417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DFB93" w14:textId="77777777" w:rsidR="00162078" w:rsidRDefault="00162078" w:rsidP="00C702C7">
      <w:r>
        <w:separator/>
      </w:r>
    </w:p>
  </w:endnote>
  <w:endnote w:type="continuationSeparator" w:id="0">
    <w:p w14:paraId="6CFD602F" w14:textId="77777777" w:rsidR="00162078" w:rsidRDefault="00162078" w:rsidP="00C702C7">
      <w:r>
        <w:continuationSeparator/>
      </w:r>
    </w:p>
  </w:endnote>
  <w:endnote w:type="continuationNotice" w:id="1">
    <w:p w14:paraId="290F0B60" w14:textId="77777777" w:rsidR="00162078" w:rsidRDefault="00162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634728" w:rsidRPr="00D6230E" w14:paraId="2077306B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5D168E2" w14:textId="36ED88E8" w:rsidR="00634728" w:rsidRPr="00D6230E" w:rsidRDefault="00634728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6E3C91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10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6E3C91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6E3C91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6E3C91" w:rsidRPr="00D6230E">
            <w:rPr>
              <w:noProof/>
            </w:rPr>
            <w:instrText>0</w:instrText>
          </w:r>
          <w:r w:rsidR="006E3C91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Pr="00D6230E">
            <w:rPr>
              <w:noProof/>
            </w:rPr>
            <w:instrText>13</w:instrText>
          </w:r>
          <w:r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6E3C91" w:rsidRPr="00D6230E">
            <w:rPr>
              <w:noProof/>
            </w:rPr>
            <w:t>0</w:t>
          </w:r>
          <w:r w:rsidR="006E3C91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DB19392" w14:textId="77777777" w:rsidR="00634728" w:rsidRPr="00D6230E" w:rsidRDefault="00634728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17892D66" w14:textId="77777777" w:rsidR="00634728" w:rsidRPr="00335CF3" w:rsidRDefault="00634728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19AC" w14:textId="77777777" w:rsidR="00634728" w:rsidRDefault="00634728">
    <w:pPr>
      <w:pStyle w:val="Footer"/>
    </w:pPr>
  </w:p>
  <w:p w14:paraId="1706C7D5" w14:textId="3F51D326" w:rsidR="00634728" w:rsidRDefault="00634728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E3C91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E3C91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6E3C91">
      <w:rPr>
        <w:noProof/>
      </w:rPr>
      <w:t>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E62E" w14:textId="77777777" w:rsidR="00162078" w:rsidRDefault="00162078" w:rsidP="00C702C7">
      <w:r>
        <w:separator/>
      </w:r>
    </w:p>
  </w:footnote>
  <w:footnote w:type="continuationSeparator" w:id="0">
    <w:p w14:paraId="0D1B8181" w14:textId="77777777" w:rsidR="00162078" w:rsidRDefault="00162078" w:rsidP="00C702C7">
      <w:r>
        <w:continuationSeparator/>
      </w:r>
    </w:p>
  </w:footnote>
  <w:footnote w:type="continuationNotice" w:id="1">
    <w:p w14:paraId="1062D987" w14:textId="77777777" w:rsidR="00162078" w:rsidRDefault="00162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E38" w14:textId="77777777" w:rsidR="00634728" w:rsidRDefault="00634728">
    <w:pPr>
      <w:pStyle w:val="Header"/>
    </w:pPr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698ED43C" wp14:editId="2770E8C0">
          <wp:simplePos x="0" y="0"/>
          <wp:positionH relativeFrom="page">
            <wp:posOffset>899795</wp:posOffset>
          </wp:positionH>
          <wp:positionV relativeFrom="page">
            <wp:posOffset>476885</wp:posOffset>
          </wp:positionV>
          <wp:extent cx="1871980" cy="348616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980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6E89"/>
    <w:multiLevelType w:val="hybridMultilevel"/>
    <w:tmpl w:val="AD8A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A374A1"/>
    <w:multiLevelType w:val="hybridMultilevel"/>
    <w:tmpl w:val="44E0A5F6"/>
    <w:lvl w:ilvl="0" w:tplc="BB3C60E0">
      <w:numFmt w:val="bullet"/>
      <w:lvlText w:val="•"/>
      <w:lvlJc w:val="left"/>
      <w:pPr>
        <w:ind w:left="1004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F4B2E2F"/>
    <w:multiLevelType w:val="hybridMultilevel"/>
    <w:tmpl w:val="14E268D2"/>
    <w:lvl w:ilvl="0" w:tplc="DEAE38A0">
      <w:numFmt w:val="bullet"/>
      <w:lvlText w:val="•"/>
      <w:lvlJc w:val="left"/>
      <w:pPr>
        <w:ind w:left="144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7359E"/>
    <w:multiLevelType w:val="hybridMultilevel"/>
    <w:tmpl w:val="447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40CF"/>
    <w:multiLevelType w:val="hybridMultilevel"/>
    <w:tmpl w:val="28B631BA"/>
    <w:lvl w:ilvl="0" w:tplc="0405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202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CB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EC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AA2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55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4AC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A76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C3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417D8E"/>
    <w:multiLevelType w:val="hybridMultilevel"/>
    <w:tmpl w:val="121404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6B8E"/>
    <w:multiLevelType w:val="hybridMultilevel"/>
    <w:tmpl w:val="CC9E7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A75A2"/>
    <w:multiLevelType w:val="hybridMultilevel"/>
    <w:tmpl w:val="0F9AF5A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537C0644"/>
    <w:multiLevelType w:val="hybridMultilevel"/>
    <w:tmpl w:val="2AB4BF3C"/>
    <w:lvl w:ilvl="0" w:tplc="553A247C">
      <w:start w:val="7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B2012"/>
    <w:multiLevelType w:val="hybridMultilevel"/>
    <w:tmpl w:val="D89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D6C51DD"/>
    <w:multiLevelType w:val="hybridMultilevel"/>
    <w:tmpl w:val="CB6C97FC"/>
    <w:lvl w:ilvl="0" w:tplc="4E0CAD6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E4E0D"/>
    <w:multiLevelType w:val="hybridMultilevel"/>
    <w:tmpl w:val="3D9E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9CE2F91"/>
    <w:multiLevelType w:val="hybridMultilevel"/>
    <w:tmpl w:val="A84E6D2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21"/>
  </w:num>
  <w:num w:numId="9">
    <w:abstractNumId w:val="23"/>
  </w:num>
  <w:num w:numId="10">
    <w:abstractNumId w:val="8"/>
  </w:num>
  <w:num w:numId="11">
    <w:abstractNumId w:val="10"/>
  </w:num>
  <w:num w:numId="12">
    <w:abstractNumId w:val="2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20"/>
  </w:num>
  <w:num w:numId="18">
    <w:abstractNumId w:val="6"/>
  </w:num>
  <w:num w:numId="19">
    <w:abstractNumId w:val="18"/>
  </w:num>
  <w:num w:numId="20">
    <w:abstractNumId w:val="4"/>
  </w:num>
  <w:num w:numId="21">
    <w:abstractNumId w:val="31"/>
  </w:num>
  <w:num w:numId="22">
    <w:abstractNumId w:val="31"/>
  </w:num>
  <w:num w:numId="23">
    <w:abstractNumId w:val="31"/>
  </w:num>
  <w:num w:numId="24">
    <w:abstractNumId w:val="31"/>
  </w:num>
  <w:num w:numId="25">
    <w:abstractNumId w:val="7"/>
  </w:num>
  <w:num w:numId="26">
    <w:abstractNumId w:val="13"/>
  </w:num>
  <w:num w:numId="27">
    <w:abstractNumId w:val="9"/>
  </w:num>
  <w:num w:numId="28">
    <w:abstractNumId w:val="12"/>
  </w:num>
  <w:num w:numId="29">
    <w:abstractNumId w:val="30"/>
  </w:num>
  <w:num w:numId="30">
    <w:abstractNumId w:val="11"/>
  </w:num>
  <w:num w:numId="31">
    <w:abstractNumId w:val="19"/>
  </w:num>
  <w:num w:numId="32">
    <w:abstractNumId w:val="14"/>
  </w:num>
  <w:num w:numId="33">
    <w:abstractNumId w:val="17"/>
  </w:num>
  <w:num w:numId="34">
    <w:abstractNumId w:val="26"/>
  </w:num>
  <w:num w:numId="35">
    <w:abstractNumId w:val="22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30"/>
    <w:rsid w:val="000005FE"/>
    <w:rsid w:val="0000060F"/>
    <w:rsid w:val="0000062D"/>
    <w:rsid w:val="00005367"/>
    <w:rsid w:val="000131A3"/>
    <w:rsid w:val="00013C0A"/>
    <w:rsid w:val="00014B89"/>
    <w:rsid w:val="00014C77"/>
    <w:rsid w:val="00015C7C"/>
    <w:rsid w:val="000162BC"/>
    <w:rsid w:val="00016A1F"/>
    <w:rsid w:val="000173B3"/>
    <w:rsid w:val="00020D44"/>
    <w:rsid w:val="00021A39"/>
    <w:rsid w:val="00025E7D"/>
    <w:rsid w:val="000279A4"/>
    <w:rsid w:val="0003092B"/>
    <w:rsid w:val="000333E8"/>
    <w:rsid w:val="00035DBA"/>
    <w:rsid w:val="00037C17"/>
    <w:rsid w:val="00041DB4"/>
    <w:rsid w:val="000429AC"/>
    <w:rsid w:val="00042B6A"/>
    <w:rsid w:val="00042B99"/>
    <w:rsid w:val="00043748"/>
    <w:rsid w:val="00045CB5"/>
    <w:rsid w:val="0004605A"/>
    <w:rsid w:val="0004657A"/>
    <w:rsid w:val="0004760D"/>
    <w:rsid w:val="000516C4"/>
    <w:rsid w:val="000517C0"/>
    <w:rsid w:val="000534A2"/>
    <w:rsid w:val="00061444"/>
    <w:rsid w:val="0006186F"/>
    <w:rsid w:val="00063493"/>
    <w:rsid w:val="000637A6"/>
    <w:rsid w:val="000648B6"/>
    <w:rsid w:val="00064AC9"/>
    <w:rsid w:val="00066BBA"/>
    <w:rsid w:val="00070707"/>
    <w:rsid w:val="00071509"/>
    <w:rsid w:val="000744E0"/>
    <w:rsid w:val="00074EE9"/>
    <w:rsid w:val="000808EF"/>
    <w:rsid w:val="00081E21"/>
    <w:rsid w:val="00083DD5"/>
    <w:rsid w:val="000865D2"/>
    <w:rsid w:val="00092341"/>
    <w:rsid w:val="00092349"/>
    <w:rsid w:val="00092BD6"/>
    <w:rsid w:val="00095E9F"/>
    <w:rsid w:val="000A0529"/>
    <w:rsid w:val="000A189A"/>
    <w:rsid w:val="000A4982"/>
    <w:rsid w:val="000A7265"/>
    <w:rsid w:val="000A7F05"/>
    <w:rsid w:val="000B01C9"/>
    <w:rsid w:val="000B0EBB"/>
    <w:rsid w:val="000B1BC3"/>
    <w:rsid w:val="000B3727"/>
    <w:rsid w:val="000B3A41"/>
    <w:rsid w:val="000B6977"/>
    <w:rsid w:val="000B6C05"/>
    <w:rsid w:val="000C20BD"/>
    <w:rsid w:val="000C2B24"/>
    <w:rsid w:val="000C3353"/>
    <w:rsid w:val="000C40BD"/>
    <w:rsid w:val="000C5547"/>
    <w:rsid w:val="000C5EA5"/>
    <w:rsid w:val="000C7163"/>
    <w:rsid w:val="000C73C6"/>
    <w:rsid w:val="000D2C33"/>
    <w:rsid w:val="000D2DE0"/>
    <w:rsid w:val="000D7944"/>
    <w:rsid w:val="000E03EB"/>
    <w:rsid w:val="000E156C"/>
    <w:rsid w:val="000E1642"/>
    <w:rsid w:val="000E2C94"/>
    <w:rsid w:val="000E4AA4"/>
    <w:rsid w:val="000E51D4"/>
    <w:rsid w:val="000E625F"/>
    <w:rsid w:val="000E7F85"/>
    <w:rsid w:val="000F1119"/>
    <w:rsid w:val="000F2043"/>
    <w:rsid w:val="000F2197"/>
    <w:rsid w:val="000F37BD"/>
    <w:rsid w:val="000F59E8"/>
    <w:rsid w:val="000F5C22"/>
    <w:rsid w:val="0010113D"/>
    <w:rsid w:val="001045B6"/>
    <w:rsid w:val="0010462B"/>
    <w:rsid w:val="00105154"/>
    <w:rsid w:val="0010681F"/>
    <w:rsid w:val="001070FF"/>
    <w:rsid w:val="0011007D"/>
    <w:rsid w:val="001102E2"/>
    <w:rsid w:val="00110604"/>
    <w:rsid w:val="00111011"/>
    <w:rsid w:val="00120EA5"/>
    <w:rsid w:val="00121A6F"/>
    <w:rsid w:val="00123AD3"/>
    <w:rsid w:val="001263BF"/>
    <w:rsid w:val="001265CF"/>
    <w:rsid w:val="00127A87"/>
    <w:rsid w:val="00130191"/>
    <w:rsid w:val="00135844"/>
    <w:rsid w:val="00135933"/>
    <w:rsid w:val="00136294"/>
    <w:rsid w:val="00136A51"/>
    <w:rsid w:val="00140513"/>
    <w:rsid w:val="001457BC"/>
    <w:rsid w:val="00147019"/>
    <w:rsid w:val="001473CB"/>
    <w:rsid w:val="001553A4"/>
    <w:rsid w:val="00157BD7"/>
    <w:rsid w:val="0016074F"/>
    <w:rsid w:val="00160E44"/>
    <w:rsid w:val="00162078"/>
    <w:rsid w:val="00163881"/>
    <w:rsid w:val="00163BA8"/>
    <w:rsid w:val="001659E4"/>
    <w:rsid w:val="00167BE7"/>
    <w:rsid w:val="00167EA0"/>
    <w:rsid w:val="0017087B"/>
    <w:rsid w:val="001708B9"/>
    <w:rsid w:val="00170F48"/>
    <w:rsid w:val="001715DA"/>
    <w:rsid w:val="0017280D"/>
    <w:rsid w:val="00172C5A"/>
    <w:rsid w:val="00172E3C"/>
    <w:rsid w:val="00173DC4"/>
    <w:rsid w:val="001745A5"/>
    <w:rsid w:val="001757CE"/>
    <w:rsid w:val="00175923"/>
    <w:rsid w:val="00177429"/>
    <w:rsid w:val="0018085B"/>
    <w:rsid w:val="00180BDA"/>
    <w:rsid w:val="0018108F"/>
    <w:rsid w:val="00185407"/>
    <w:rsid w:val="00186FC8"/>
    <w:rsid w:val="001903C4"/>
    <w:rsid w:val="00190A1C"/>
    <w:rsid w:val="00191486"/>
    <w:rsid w:val="00193BE3"/>
    <w:rsid w:val="001975EF"/>
    <w:rsid w:val="0019765A"/>
    <w:rsid w:val="001A3252"/>
    <w:rsid w:val="001A3F9D"/>
    <w:rsid w:val="001A45CF"/>
    <w:rsid w:val="001A472D"/>
    <w:rsid w:val="001A48B8"/>
    <w:rsid w:val="001A7564"/>
    <w:rsid w:val="001B0F94"/>
    <w:rsid w:val="001B1B71"/>
    <w:rsid w:val="001B4DA2"/>
    <w:rsid w:val="001B4FC0"/>
    <w:rsid w:val="001B5C19"/>
    <w:rsid w:val="001C27DF"/>
    <w:rsid w:val="001C3925"/>
    <w:rsid w:val="001D0241"/>
    <w:rsid w:val="001D03A7"/>
    <w:rsid w:val="001D0E8A"/>
    <w:rsid w:val="001D21E5"/>
    <w:rsid w:val="001D5301"/>
    <w:rsid w:val="001D5A79"/>
    <w:rsid w:val="001E016B"/>
    <w:rsid w:val="001E3573"/>
    <w:rsid w:val="001E377C"/>
    <w:rsid w:val="001E558C"/>
    <w:rsid w:val="001E7D3E"/>
    <w:rsid w:val="001F20EA"/>
    <w:rsid w:val="001F38BE"/>
    <w:rsid w:val="001F5247"/>
    <w:rsid w:val="001F61B8"/>
    <w:rsid w:val="001F6839"/>
    <w:rsid w:val="001F7765"/>
    <w:rsid w:val="0020007C"/>
    <w:rsid w:val="00202300"/>
    <w:rsid w:val="00204CBA"/>
    <w:rsid w:val="00204DB3"/>
    <w:rsid w:val="0020527C"/>
    <w:rsid w:val="00205BDF"/>
    <w:rsid w:val="002109A5"/>
    <w:rsid w:val="00210B73"/>
    <w:rsid w:val="0021127E"/>
    <w:rsid w:val="00211AB1"/>
    <w:rsid w:val="002125DE"/>
    <w:rsid w:val="00212852"/>
    <w:rsid w:val="00214048"/>
    <w:rsid w:val="00216CF6"/>
    <w:rsid w:val="00220CCF"/>
    <w:rsid w:val="0022177A"/>
    <w:rsid w:val="002226D9"/>
    <w:rsid w:val="00223640"/>
    <w:rsid w:val="00226734"/>
    <w:rsid w:val="00227743"/>
    <w:rsid w:val="00227F1F"/>
    <w:rsid w:val="00230B70"/>
    <w:rsid w:val="00231B44"/>
    <w:rsid w:val="002340B6"/>
    <w:rsid w:val="00234BA2"/>
    <w:rsid w:val="00235475"/>
    <w:rsid w:val="00235582"/>
    <w:rsid w:val="00237008"/>
    <w:rsid w:val="002370AB"/>
    <w:rsid w:val="00237872"/>
    <w:rsid w:val="00240F55"/>
    <w:rsid w:val="0024202F"/>
    <w:rsid w:val="00243651"/>
    <w:rsid w:val="00244010"/>
    <w:rsid w:val="00245BD4"/>
    <w:rsid w:val="00247F07"/>
    <w:rsid w:val="00253D2A"/>
    <w:rsid w:val="00255891"/>
    <w:rsid w:val="00255D53"/>
    <w:rsid w:val="00256F15"/>
    <w:rsid w:val="00256FA9"/>
    <w:rsid w:val="0026083A"/>
    <w:rsid w:val="002651CA"/>
    <w:rsid w:val="00277DBB"/>
    <w:rsid w:val="002876CE"/>
    <w:rsid w:val="00291CD2"/>
    <w:rsid w:val="00292E69"/>
    <w:rsid w:val="002930B2"/>
    <w:rsid w:val="00294BBA"/>
    <w:rsid w:val="00295B52"/>
    <w:rsid w:val="00297214"/>
    <w:rsid w:val="002A0AC7"/>
    <w:rsid w:val="002A0F4F"/>
    <w:rsid w:val="002A30BE"/>
    <w:rsid w:val="002A349E"/>
    <w:rsid w:val="002A75EA"/>
    <w:rsid w:val="002B0BB8"/>
    <w:rsid w:val="002B0E06"/>
    <w:rsid w:val="002B1A8F"/>
    <w:rsid w:val="002B2376"/>
    <w:rsid w:val="002B4054"/>
    <w:rsid w:val="002B4D02"/>
    <w:rsid w:val="002B5299"/>
    <w:rsid w:val="002B5C0A"/>
    <w:rsid w:val="002B6D2E"/>
    <w:rsid w:val="002C1194"/>
    <w:rsid w:val="002C2185"/>
    <w:rsid w:val="002C3FC1"/>
    <w:rsid w:val="002C53A8"/>
    <w:rsid w:val="002C5FEA"/>
    <w:rsid w:val="002C690A"/>
    <w:rsid w:val="002C6F50"/>
    <w:rsid w:val="002D41F7"/>
    <w:rsid w:val="002D5F90"/>
    <w:rsid w:val="002D7D92"/>
    <w:rsid w:val="002E1151"/>
    <w:rsid w:val="002E13E5"/>
    <w:rsid w:val="002E1C00"/>
    <w:rsid w:val="002E48E0"/>
    <w:rsid w:val="002E7099"/>
    <w:rsid w:val="002E71B7"/>
    <w:rsid w:val="002F027D"/>
    <w:rsid w:val="002F1639"/>
    <w:rsid w:val="002F1F21"/>
    <w:rsid w:val="002F2771"/>
    <w:rsid w:val="002F279A"/>
    <w:rsid w:val="002F3167"/>
    <w:rsid w:val="002F4BD8"/>
    <w:rsid w:val="002F566A"/>
    <w:rsid w:val="002F782A"/>
    <w:rsid w:val="00311963"/>
    <w:rsid w:val="003121C1"/>
    <w:rsid w:val="00312A52"/>
    <w:rsid w:val="00312AF8"/>
    <w:rsid w:val="00314451"/>
    <w:rsid w:val="003159EF"/>
    <w:rsid w:val="00316CD4"/>
    <w:rsid w:val="00320EB1"/>
    <w:rsid w:val="00321EAD"/>
    <w:rsid w:val="0032373B"/>
    <w:rsid w:val="00323B61"/>
    <w:rsid w:val="00324B18"/>
    <w:rsid w:val="00324E0F"/>
    <w:rsid w:val="00326A79"/>
    <w:rsid w:val="003310F7"/>
    <w:rsid w:val="00331D1F"/>
    <w:rsid w:val="00333A8A"/>
    <w:rsid w:val="00335634"/>
    <w:rsid w:val="00335CF3"/>
    <w:rsid w:val="003371C3"/>
    <w:rsid w:val="00337680"/>
    <w:rsid w:val="0034281C"/>
    <w:rsid w:val="00342A72"/>
    <w:rsid w:val="00343C63"/>
    <w:rsid w:val="003446BE"/>
    <w:rsid w:val="003447FA"/>
    <w:rsid w:val="0034614C"/>
    <w:rsid w:val="003505E6"/>
    <w:rsid w:val="00350886"/>
    <w:rsid w:val="00354723"/>
    <w:rsid w:val="003552DE"/>
    <w:rsid w:val="0035565C"/>
    <w:rsid w:val="003567FB"/>
    <w:rsid w:val="00357D77"/>
    <w:rsid w:val="00357E4F"/>
    <w:rsid w:val="00364A9B"/>
    <w:rsid w:val="00364C1F"/>
    <w:rsid w:val="00365A43"/>
    <w:rsid w:val="003661BB"/>
    <w:rsid w:val="00367B44"/>
    <w:rsid w:val="00367D70"/>
    <w:rsid w:val="003743CD"/>
    <w:rsid w:val="00374E9A"/>
    <w:rsid w:val="00375229"/>
    <w:rsid w:val="00375EB8"/>
    <w:rsid w:val="00376AB2"/>
    <w:rsid w:val="00377AE4"/>
    <w:rsid w:val="00381032"/>
    <w:rsid w:val="00381507"/>
    <w:rsid w:val="003840C2"/>
    <w:rsid w:val="0038581F"/>
    <w:rsid w:val="00385CB5"/>
    <w:rsid w:val="00385F4A"/>
    <w:rsid w:val="003863C7"/>
    <w:rsid w:val="00386747"/>
    <w:rsid w:val="00391745"/>
    <w:rsid w:val="0039181B"/>
    <w:rsid w:val="0039216E"/>
    <w:rsid w:val="003923FD"/>
    <w:rsid w:val="003925FD"/>
    <w:rsid w:val="003945CA"/>
    <w:rsid w:val="003A0A75"/>
    <w:rsid w:val="003A1148"/>
    <w:rsid w:val="003A22CB"/>
    <w:rsid w:val="003A3F8E"/>
    <w:rsid w:val="003A494E"/>
    <w:rsid w:val="003A49BF"/>
    <w:rsid w:val="003A6239"/>
    <w:rsid w:val="003A6FBF"/>
    <w:rsid w:val="003B0063"/>
    <w:rsid w:val="003B052E"/>
    <w:rsid w:val="003B3289"/>
    <w:rsid w:val="003B3379"/>
    <w:rsid w:val="003B3C47"/>
    <w:rsid w:val="003B3F96"/>
    <w:rsid w:val="003B497B"/>
    <w:rsid w:val="003B52E9"/>
    <w:rsid w:val="003B5F17"/>
    <w:rsid w:val="003C12AF"/>
    <w:rsid w:val="003C237F"/>
    <w:rsid w:val="003C34BB"/>
    <w:rsid w:val="003C4BE4"/>
    <w:rsid w:val="003C4DE4"/>
    <w:rsid w:val="003C6525"/>
    <w:rsid w:val="003C6ABB"/>
    <w:rsid w:val="003C7323"/>
    <w:rsid w:val="003D0767"/>
    <w:rsid w:val="003D1A80"/>
    <w:rsid w:val="003D3E33"/>
    <w:rsid w:val="003D7AE8"/>
    <w:rsid w:val="003E138D"/>
    <w:rsid w:val="003E1820"/>
    <w:rsid w:val="003E49BA"/>
    <w:rsid w:val="003F2224"/>
    <w:rsid w:val="003F2881"/>
    <w:rsid w:val="003F406F"/>
    <w:rsid w:val="0040292C"/>
    <w:rsid w:val="00402B3F"/>
    <w:rsid w:val="00402E9A"/>
    <w:rsid w:val="00404121"/>
    <w:rsid w:val="00404297"/>
    <w:rsid w:val="004052BC"/>
    <w:rsid w:val="004066C3"/>
    <w:rsid w:val="00412575"/>
    <w:rsid w:val="004127B9"/>
    <w:rsid w:val="0041282F"/>
    <w:rsid w:val="00412EA0"/>
    <w:rsid w:val="00413084"/>
    <w:rsid w:val="00421184"/>
    <w:rsid w:val="00421459"/>
    <w:rsid w:val="00422DD1"/>
    <w:rsid w:val="00425F58"/>
    <w:rsid w:val="00427897"/>
    <w:rsid w:val="004314A1"/>
    <w:rsid w:val="004314E1"/>
    <w:rsid w:val="00432002"/>
    <w:rsid w:val="0044117C"/>
    <w:rsid w:val="00442312"/>
    <w:rsid w:val="00443656"/>
    <w:rsid w:val="00443696"/>
    <w:rsid w:val="00443B25"/>
    <w:rsid w:val="00443F42"/>
    <w:rsid w:val="004446A4"/>
    <w:rsid w:val="0044558B"/>
    <w:rsid w:val="00445D50"/>
    <w:rsid w:val="00446055"/>
    <w:rsid w:val="004509E3"/>
    <w:rsid w:val="004513B9"/>
    <w:rsid w:val="00451AD9"/>
    <w:rsid w:val="00460416"/>
    <w:rsid w:val="00463649"/>
    <w:rsid w:val="0046630F"/>
    <w:rsid w:val="00467802"/>
    <w:rsid w:val="00467A4F"/>
    <w:rsid w:val="004727F8"/>
    <w:rsid w:val="00472E38"/>
    <w:rsid w:val="00473530"/>
    <w:rsid w:val="00473614"/>
    <w:rsid w:val="00474B5A"/>
    <w:rsid w:val="004820D9"/>
    <w:rsid w:val="004829BD"/>
    <w:rsid w:val="00482C7D"/>
    <w:rsid w:val="004834BD"/>
    <w:rsid w:val="0048369A"/>
    <w:rsid w:val="00485EDC"/>
    <w:rsid w:val="004860A3"/>
    <w:rsid w:val="004860C4"/>
    <w:rsid w:val="00486736"/>
    <w:rsid w:val="004868B7"/>
    <w:rsid w:val="0049053D"/>
    <w:rsid w:val="0049099A"/>
    <w:rsid w:val="004973D3"/>
    <w:rsid w:val="004A050C"/>
    <w:rsid w:val="004A0DCC"/>
    <w:rsid w:val="004A1A74"/>
    <w:rsid w:val="004A3696"/>
    <w:rsid w:val="004A5856"/>
    <w:rsid w:val="004A6C6D"/>
    <w:rsid w:val="004A7F45"/>
    <w:rsid w:val="004B5B20"/>
    <w:rsid w:val="004B6080"/>
    <w:rsid w:val="004C0DA7"/>
    <w:rsid w:val="004C1043"/>
    <w:rsid w:val="004C11F6"/>
    <w:rsid w:val="004C2616"/>
    <w:rsid w:val="004C274E"/>
    <w:rsid w:val="004C2CC8"/>
    <w:rsid w:val="004C5D1B"/>
    <w:rsid w:val="004C5EEF"/>
    <w:rsid w:val="004C62D1"/>
    <w:rsid w:val="004C64AA"/>
    <w:rsid w:val="004D159E"/>
    <w:rsid w:val="004D1F57"/>
    <w:rsid w:val="004D2D8D"/>
    <w:rsid w:val="004D49A7"/>
    <w:rsid w:val="004D49FC"/>
    <w:rsid w:val="004D753A"/>
    <w:rsid w:val="004E6CD0"/>
    <w:rsid w:val="004F32F7"/>
    <w:rsid w:val="004F47B4"/>
    <w:rsid w:val="004F4A4B"/>
    <w:rsid w:val="00501EFF"/>
    <w:rsid w:val="005025D7"/>
    <w:rsid w:val="00502F4D"/>
    <w:rsid w:val="00506A88"/>
    <w:rsid w:val="00506FED"/>
    <w:rsid w:val="00510197"/>
    <w:rsid w:val="005127D3"/>
    <w:rsid w:val="005143FD"/>
    <w:rsid w:val="00521A6C"/>
    <w:rsid w:val="0052273D"/>
    <w:rsid w:val="00524F83"/>
    <w:rsid w:val="00526863"/>
    <w:rsid w:val="00526B4A"/>
    <w:rsid w:val="005270F9"/>
    <w:rsid w:val="00531C51"/>
    <w:rsid w:val="0053447E"/>
    <w:rsid w:val="0053681B"/>
    <w:rsid w:val="00536ADD"/>
    <w:rsid w:val="005379BF"/>
    <w:rsid w:val="00540427"/>
    <w:rsid w:val="00542505"/>
    <w:rsid w:val="00543BA8"/>
    <w:rsid w:val="0054490A"/>
    <w:rsid w:val="00544D24"/>
    <w:rsid w:val="00550BAE"/>
    <w:rsid w:val="00561BEF"/>
    <w:rsid w:val="005632F3"/>
    <w:rsid w:val="00563441"/>
    <w:rsid w:val="00563C6F"/>
    <w:rsid w:val="00564622"/>
    <w:rsid w:val="005647AD"/>
    <w:rsid w:val="00564F21"/>
    <w:rsid w:val="005728E3"/>
    <w:rsid w:val="00573556"/>
    <w:rsid w:val="00573D2F"/>
    <w:rsid w:val="005766A6"/>
    <w:rsid w:val="00581E15"/>
    <w:rsid w:val="005843DE"/>
    <w:rsid w:val="005845CE"/>
    <w:rsid w:val="00584ADF"/>
    <w:rsid w:val="00585334"/>
    <w:rsid w:val="005855A1"/>
    <w:rsid w:val="00587688"/>
    <w:rsid w:val="00593BF7"/>
    <w:rsid w:val="005967D7"/>
    <w:rsid w:val="0059682F"/>
    <w:rsid w:val="005969FB"/>
    <w:rsid w:val="005A2F04"/>
    <w:rsid w:val="005A3B33"/>
    <w:rsid w:val="005A60FA"/>
    <w:rsid w:val="005A6392"/>
    <w:rsid w:val="005A65A5"/>
    <w:rsid w:val="005A6C59"/>
    <w:rsid w:val="005B0547"/>
    <w:rsid w:val="005B300B"/>
    <w:rsid w:val="005B58BD"/>
    <w:rsid w:val="005B6B53"/>
    <w:rsid w:val="005B7703"/>
    <w:rsid w:val="005C23D6"/>
    <w:rsid w:val="005D2BF7"/>
    <w:rsid w:val="005D31A3"/>
    <w:rsid w:val="005D5512"/>
    <w:rsid w:val="005D6407"/>
    <w:rsid w:val="005E10FD"/>
    <w:rsid w:val="005E3501"/>
    <w:rsid w:val="005E4823"/>
    <w:rsid w:val="005E6723"/>
    <w:rsid w:val="005F128E"/>
    <w:rsid w:val="005F2682"/>
    <w:rsid w:val="005F2DED"/>
    <w:rsid w:val="005F3D7B"/>
    <w:rsid w:val="005F525A"/>
    <w:rsid w:val="005F52EA"/>
    <w:rsid w:val="005F54F5"/>
    <w:rsid w:val="005F68FD"/>
    <w:rsid w:val="005F74C0"/>
    <w:rsid w:val="00603019"/>
    <w:rsid w:val="00605199"/>
    <w:rsid w:val="00605262"/>
    <w:rsid w:val="00605C02"/>
    <w:rsid w:val="006079F6"/>
    <w:rsid w:val="006100AF"/>
    <w:rsid w:val="006106DD"/>
    <w:rsid w:val="0061215A"/>
    <w:rsid w:val="0061396C"/>
    <w:rsid w:val="00615A38"/>
    <w:rsid w:val="00617084"/>
    <w:rsid w:val="00624C5E"/>
    <w:rsid w:val="00626C52"/>
    <w:rsid w:val="00626FD8"/>
    <w:rsid w:val="00634728"/>
    <w:rsid w:val="006427A0"/>
    <w:rsid w:val="00643401"/>
    <w:rsid w:val="006452B5"/>
    <w:rsid w:val="006464CD"/>
    <w:rsid w:val="0064658D"/>
    <w:rsid w:val="00647D69"/>
    <w:rsid w:val="00650D85"/>
    <w:rsid w:val="00650FD5"/>
    <w:rsid w:val="00651D50"/>
    <w:rsid w:val="006528C9"/>
    <w:rsid w:val="00654619"/>
    <w:rsid w:val="00656274"/>
    <w:rsid w:val="006566EE"/>
    <w:rsid w:val="00656F10"/>
    <w:rsid w:val="00663681"/>
    <w:rsid w:val="00664915"/>
    <w:rsid w:val="00664FF6"/>
    <w:rsid w:val="0066563D"/>
    <w:rsid w:val="006659ED"/>
    <w:rsid w:val="006673E8"/>
    <w:rsid w:val="00670028"/>
    <w:rsid w:val="00670447"/>
    <w:rsid w:val="00670970"/>
    <w:rsid w:val="00671EC0"/>
    <w:rsid w:val="00676F48"/>
    <w:rsid w:val="0067770B"/>
    <w:rsid w:val="006821E6"/>
    <w:rsid w:val="00686056"/>
    <w:rsid w:val="0068654F"/>
    <w:rsid w:val="00687DA1"/>
    <w:rsid w:val="00691C32"/>
    <w:rsid w:val="00692223"/>
    <w:rsid w:val="00695E19"/>
    <w:rsid w:val="00697668"/>
    <w:rsid w:val="006A1D32"/>
    <w:rsid w:val="006A299E"/>
    <w:rsid w:val="006A473D"/>
    <w:rsid w:val="006A5A9D"/>
    <w:rsid w:val="006A64B0"/>
    <w:rsid w:val="006B0513"/>
    <w:rsid w:val="006B16E0"/>
    <w:rsid w:val="006B24BB"/>
    <w:rsid w:val="006B30D1"/>
    <w:rsid w:val="006B4004"/>
    <w:rsid w:val="006B4816"/>
    <w:rsid w:val="006B6EB4"/>
    <w:rsid w:val="006C12F7"/>
    <w:rsid w:val="006C4B90"/>
    <w:rsid w:val="006C5AD3"/>
    <w:rsid w:val="006C617F"/>
    <w:rsid w:val="006C7E3E"/>
    <w:rsid w:val="006D1DB1"/>
    <w:rsid w:val="006D2C86"/>
    <w:rsid w:val="006D2CCA"/>
    <w:rsid w:val="006D6A17"/>
    <w:rsid w:val="006D6ECF"/>
    <w:rsid w:val="006E12DE"/>
    <w:rsid w:val="006E2FA5"/>
    <w:rsid w:val="006E3221"/>
    <w:rsid w:val="006E3C91"/>
    <w:rsid w:val="006E5B11"/>
    <w:rsid w:val="006E7358"/>
    <w:rsid w:val="006F5115"/>
    <w:rsid w:val="006F66DF"/>
    <w:rsid w:val="006F6D75"/>
    <w:rsid w:val="00705766"/>
    <w:rsid w:val="00711CDC"/>
    <w:rsid w:val="0071213F"/>
    <w:rsid w:val="00712169"/>
    <w:rsid w:val="00712FC8"/>
    <w:rsid w:val="00713D8A"/>
    <w:rsid w:val="00714960"/>
    <w:rsid w:val="0071564D"/>
    <w:rsid w:val="00715DDF"/>
    <w:rsid w:val="00716AF6"/>
    <w:rsid w:val="00716E25"/>
    <w:rsid w:val="007172D9"/>
    <w:rsid w:val="0072040F"/>
    <w:rsid w:val="00720888"/>
    <w:rsid w:val="00720A17"/>
    <w:rsid w:val="0072138D"/>
    <w:rsid w:val="00722B75"/>
    <w:rsid w:val="00726832"/>
    <w:rsid w:val="0072746D"/>
    <w:rsid w:val="00727BAE"/>
    <w:rsid w:val="007312AA"/>
    <w:rsid w:val="007342AA"/>
    <w:rsid w:val="00734C1B"/>
    <w:rsid w:val="0073599F"/>
    <w:rsid w:val="007408CA"/>
    <w:rsid w:val="00742BA9"/>
    <w:rsid w:val="007455E3"/>
    <w:rsid w:val="007460A4"/>
    <w:rsid w:val="00747051"/>
    <w:rsid w:val="00750D3B"/>
    <w:rsid w:val="00750F80"/>
    <w:rsid w:val="007516F0"/>
    <w:rsid w:val="0075197C"/>
    <w:rsid w:val="00751FF1"/>
    <w:rsid w:val="00753A99"/>
    <w:rsid w:val="007550AB"/>
    <w:rsid w:val="00756E07"/>
    <w:rsid w:val="007604FB"/>
    <w:rsid w:val="007653DA"/>
    <w:rsid w:val="0076614E"/>
    <w:rsid w:val="00767FF2"/>
    <w:rsid w:val="007716A5"/>
    <w:rsid w:val="00773725"/>
    <w:rsid w:val="00776F43"/>
    <w:rsid w:val="00776FCF"/>
    <w:rsid w:val="0077718A"/>
    <w:rsid w:val="0078427C"/>
    <w:rsid w:val="00784EB7"/>
    <w:rsid w:val="00786310"/>
    <w:rsid w:val="00791F88"/>
    <w:rsid w:val="0079305A"/>
    <w:rsid w:val="00796D05"/>
    <w:rsid w:val="007A1421"/>
    <w:rsid w:val="007A1D1C"/>
    <w:rsid w:val="007A30C4"/>
    <w:rsid w:val="007A78F9"/>
    <w:rsid w:val="007B197A"/>
    <w:rsid w:val="007B29C4"/>
    <w:rsid w:val="007B2FB1"/>
    <w:rsid w:val="007B4AD8"/>
    <w:rsid w:val="007B6CCD"/>
    <w:rsid w:val="007C008A"/>
    <w:rsid w:val="007C0C20"/>
    <w:rsid w:val="007C2A5C"/>
    <w:rsid w:val="007C69DC"/>
    <w:rsid w:val="007C7944"/>
    <w:rsid w:val="007C7C55"/>
    <w:rsid w:val="007D1C90"/>
    <w:rsid w:val="007D260F"/>
    <w:rsid w:val="007D64BF"/>
    <w:rsid w:val="007D661C"/>
    <w:rsid w:val="007E03C0"/>
    <w:rsid w:val="007E2034"/>
    <w:rsid w:val="007E2836"/>
    <w:rsid w:val="007E568A"/>
    <w:rsid w:val="007E651C"/>
    <w:rsid w:val="007F0D03"/>
    <w:rsid w:val="007F2DA6"/>
    <w:rsid w:val="007F4828"/>
    <w:rsid w:val="008005C8"/>
    <w:rsid w:val="008006BE"/>
    <w:rsid w:val="00800F7D"/>
    <w:rsid w:val="00801BCD"/>
    <w:rsid w:val="00802289"/>
    <w:rsid w:val="00802876"/>
    <w:rsid w:val="0080397A"/>
    <w:rsid w:val="00804927"/>
    <w:rsid w:val="00807054"/>
    <w:rsid w:val="008070ED"/>
    <w:rsid w:val="0080728A"/>
    <w:rsid w:val="00812D6B"/>
    <w:rsid w:val="00813DBC"/>
    <w:rsid w:val="00813F7A"/>
    <w:rsid w:val="00821F18"/>
    <w:rsid w:val="00822837"/>
    <w:rsid w:val="00822995"/>
    <w:rsid w:val="00822FC7"/>
    <w:rsid w:val="00825CB7"/>
    <w:rsid w:val="0082696E"/>
    <w:rsid w:val="00826C9A"/>
    <w:rsid w:val="00827A53"/>
    <w:rsid w:val="00830A4F"/>
    <w:rsid w:val="0083625B"/>
    <w:rsid w:val="00836966"/>
    <w:rsid w:val="0083784E"/>
    <w:rsid w:val="00841D47"/>
    <w:rsid w:val="0084432D"/>
    <w:rsid w:val="00845F9C"/>
    <w:rsid w:val="00850BE5"/>
    <w:rsid w:val="008541FC"/>
    <w:rsid w:val="00854465"/>
    <w:rsid w:val="00854C6D"/>
    <w:rsid w:val="008552BC"/>
    <w:rsid w:val="00855A9A"/>
    <w:rsid w:val="00855E24"/>
    <w:rsid w:val="00856A0E"/>
    <w:rsid w:val="008601DC"/>
    <w:rsid w:val="00860E6C"/>
    <w:rsid w:val="008631CE"/>
    <w:rsid w:val="0086443E"/>
    <w:rsid w:val="00867C14"/>
    <w:rsid w:val="00872FD2"/>
    <w:rsid w:val="008739D1"/>
    <w:rsid w:val="00873D35"/>
    <w:rsid w:val="00876869"/>
    <w:rsid w:val="00887466"/>
    <w:rsid w:val="00892B2D"/>
    <w:rsid w:val="00894F9A"/>
    <w:rsid w:val="00896BD0"/>
    <w:rsid w:val="008973C3"/>
    <w:rsid w:val="008A0269"/>
    <w:rsid w:val="008A7F4F"/>
    <w:rsid w:val="008B13F5"/>
    <w:rsid w:val="008B26FD"/>
    <w:rsid w:val="008B2E86"/>
    <w:rsid w:val="008B2F37"/>
    <w:rsid w:val="008B3CF0"/>
    <w:rsid w:val="008B5286"/>
    <w:rsid w:val="008C0EAA"/>
    <w:rsid w:val="008C5A91"/>
    <w:rsid w:val="008D11FB"/>
    <w:rsid w:val="008D24E1"/>
    <w:rsid w:val="008D3A02"/>
    <w:rsid w:val="008D70E6"/>
    <w:rsid w:val="008E1912"/>
    <w:rsid w:val="008E23CC"/>
    <w:rsid w:val="008E2830"/>
    <w:rsid w:val="008E3008"/>
    <w:rsid w:val="008E442F"/>
    <w:rsid w:val="008E7B8E"/>
    <w:rsid w:val="008E7ED3"/>
    <w:rsid w:val="008F22FB"/>
    <w:rsid w:val="008F31BA"/>
    <w:rsid w:val="008F377A"/>
    <w:rsid w:val="008F4EE6"/>
    <w:rsid w:val="008F5810"/>
    <w:rsid w:val="008F66D4"/>
    <w:rsid w:val="008F7BA8"/>
    <w:rsid w:val="00904097"/>
    <w:rsid w:val="009053F7"/>
    <w:rsid w:val="00905422"/>
    <w:rsid w:val="009056D3"/>
    <w:rsid w:val="009066A6"/>
    <w:rsid w:val="009070D1"/>
    <w:rsid w:val="00913D0E"/>
    <w:rsid w:val="00917CC2"/>
    <w:rsid w:val="0092483B"/>
    <w:rsid w:val="00926D94"/>
    <w:rsid w:val="00930258"/>
    <w:rsid w:val="00930312"/>
    <w:rsid w:val="00930A39"/>
    <w:rsid w:val="0093231E"/>
    <w:rsid w:val="00934055"/>
    <w:rsid w:val="009347CD"/>
    <w:rsid w:val="009350F0"/>
    <w:rsid w:val="009412BF"/>
    <w:rsid w:val="009419A4"/>
    <w:rsid w:val="00942D44"/>
    <w:rsid w:val="00947327"/>
    <w:rsid w:val="00952D32"/>
    <w:rsid w:val="009553E4"/>
    <w:rsid w:val="009558FF"/>
    <w:rsid w:val="00956E68"/>
    <w:rsid w:val="009577E7"/>
    <w:rsid w:val="00957BA0"/>
    <w:rsid w:val="00960968"/>
    <w:rsid w:val="00961F34"/>
    <w:rsid w:val="00962E99"/>
    <w:rsid w:val="00971261"/>
    <w:rsid w:val="00977BEA"/>
    <w:rsid w:val="00982771"/>
    <w:rsid w:val="00982B9A"/>
    <w:rsid w:val="009832DD"/>
    <w:rsid w:val="009846F3"/>
    <w:rsid w:val="00986E85"/>
    <w:rsid w:val="00991538"/>
    <w:rsid w:val="0099372E"/>
    <w:rsid w:val="00994C96"/>
    <w:rsid w:val="00995104"/>
    <w:rsid w:val="009957E0"/>
    <w:rsid w:val="00995D30"/>
    <w:rsid w:val="00997E1F"/>
    <w:rsid w:val="009A0464"/>
    <w:rsid w:val="009A44A5"/>
    <w:rsid w:val="009B058D"/>
    <w:rsid w:val="009B139F"/>
    <w:rsid w:val="009B2D95"/>
    <w:rsid w:val="009B452A"/>
    <w:rsid w:val="009B4723"/>
    <w:rsid w:val="009B4EA8"/>
    <w:rsid w:val="009B60B8"/>
    <w:rsid w:val="009B69C8"/>
    <w:rsid w:val="009B78B3"/>
    <w:rsid w:val="009C353A"/>
    <w:rsid w:val="009C403B"/>
    <w:rsid w:val="009C502B"/>
    <w:rsid w:val="009C6C16"/>
    <w:rsid w:val="009D3564"/>
    <w:rsid w:val="009D4374"/>
    <w:rsid w:val="009D5174"/>
    <w:rsid w:val="009D57E3"/>
    <w:rsid w:val="009D7F97"/>
    <w:rsid w:val="009E006D"/>
    <w:rsid w:val="009E0A65"/>
    <w:rsid w:val="009E5122"/>
    <w:rsid w:val="009E66CE"/>
    <w:rsid w:val="00A043CA"/>
    <w:rsid w:val="00A063EE"/>
    <w:rsid w:val="00A10C92"/>
    <w:rsid w:val="00A12074"/>
    <w:rsid w:val="00A145C3"/>
    <w:rsid w:val="00A161A4"/>
    <w:rsid w:val="00A17957"/>
    <w:rsid w:val="00A2213E"/>
    <w:rsid w:val="00A22C63"/>
    <w:rsid w:val="00A2422D"/>
    <w:rsid w:val="00A24E66"/>
    <w:rsid w:val="00A253B8"/>
    <w:rsid w:val="00A31E80"/>
    <w:rsid w:val="00A32258"/>
    <w:rsid w:val="00A33333"/>
    <w:rsid w:val="00A3485B"/>
    <w:rsid w:val="00A3722C"/>
    <w:rsid w:val="00A37554"/>
    <w:rsid w:val="00A405EE"/>
    <w:rsid w:val="00A435AF"/>
    <w:rsid w:val="00A43B3E"/>
    <w:rsid w:val="00A519D1"/>
    <w:rsid w:val="00A5359B"/>
    <w:rsid w:val="00A54A65"/>
    <w:rsid w:val="00A6066A"/>
    <w:rsid w:val="00A62B17"/>
    <w:rsid w:val="00A65956"/>
    <w:rsid w:val="00A659E1"/>
    <w:rsid w:val="00A704B4"/>
    <w:rsid w:val="00A72172"/>
    <w:rsid w:val="00A72778"/>
    <w:rsid w:val="00A7281A"/>
    <w:rsid w:val="00A80E26"/>
    <w:rsid w:val="00A82094"/>
    <w:rsid w:val="00A840C9"/>
    <w:rsid w:val="00A85445"/>
    <w:rsid w:val="00A900CC"/>
    <w:rsid w:val="00A9095F"/>
    <w:rsid w:val="00A93CCE"/>
    <w:rsid w:val="00A94861"/>
    <w:rsid w:val="00A958FA"/>
    <w:rsid w:val="00A97EDE"/>
    <w:rsid w:val="00AA34E3"/>
    <w:rsid w:val="00AA4905"/>
    <w:rsid w:val="00AA538C"/>
    <w:rsid w:val="00AA6EEE"/>
    <w:rsid w:val="00AA7778"/>
    <w:rsid w:val="00AB32A9"/>
    <w:rsid w:val="00AB3DD5"/>
    <w:rsid w:val="00AB5E64"/>
    <w:rsid w:val="00AC02AA"/>
    <w:rsid w:val="00AC1D94"/>
    <w:rsid w:val="00AC2081"/>
    <w:rsid w:val="00AC46D4"/>
    <w:rsid w:val="00AD1179"/>
    <w:rsid w:val="00AD1749"/>
    <w:rsid w:val="00AD6475"/>
    <w:rsid w:val="00AD6EDF"/>
    <w:rsid w:val="00AE0FC7"/>
    <w:rsid w:val="00AE1530"/>
    <w:rsid w:val="00AE19B7"/>
    <w:rsid w:val="00AE30D7"/>
    <w:rsid w:val="00AE54E8"/>
    <w:rsid w:val="00AE6105"/>
    <w:rsid w:val="00AE6C40"/>
    <w:rsid w:val="00AE710A"/>
    <w:rsid w:val="00AE7AB2"/>
    <w:rsid w:val="00AF0D5B"/>
    <w:rsid w:val="00AF1707"/>
    <w:rsid w:val="00AF34A3"/>
    <w:rsid w:val="00AF42C6"/>
    <w:rsid w:val="00B00717"/>
    <w:rsid w:val="00B007B4"/>
    <w:rsid w:val="00B020E4"/>
    <w:rsid w:val="00B055B1"/>
    <w:rsid w:val="00B0660D"/>
    <w:rsid w:val="00B06697"/>
    <w:rsid w:val="00B07477"/>
    <w:rsid w:val="00B07E0B"/>
    <w:rsid w:val="00B1091D"/>
    <w:rsid w:val="00B113EE"/>
    <w:rsid w:val="00B137F1"/>
    <w:rsid w:val="00B14BA1"/>
    <w:rsid w:val="00B176C3"/>
    <w:rsid w:val="00B20E03"/>
    <w:rsid w:val="00B24064"/>
    <w:rsid w:val="00B253A1"/>
    <w:rsid w:val="00B262AB"/>
    <w:rsid w:val="00B2702C"/>
    <w:rsid w:val="00B33CB7"/>
    <w:rsid w:val="00B352FA"/>
    <w:rsid w:val="00B3602C"/>
    <w:rsid w:val="00B36B5C"/>
    <w:rsid w:val="00B36D31"/>
    <w:rsid w:val="00B43146"/>
    <w:rsid w:val="00B44A23"/>
    <w:rsid w:val="00B4532E"/>
    <w:rsid w:val="00B46969"/>
    <w:rsid w:val="00B47A1D"/>
    <w:rsid w:val="00B508A8"/>
    <w:rsid w:val="00B518A0"/>
    <w:rsid w:val="00B55B9C"/>
    <w:rsid w:val="00B615EA"/>
    <w:rsid w:val="00B617CD"/>
    <w:rsid w:val="00B61848"/>
    <w:rsid w:val="00B66BB0"/>
    <w:rsid w:val="00B66FC9"/>
    <w:rsid w:val="00B70DCB"/>
    <w:rsid w:val="00B71759"/>
    <w:rsid w:val="00B74DB2"/>
    <w:rsid w:val="00B7599D"/>
    <w:rsid w:val="00B76336"/>
    <w:rsid w:val="00B76712"/>
    <w:rsid w:val="00B76AF5"/>
    <w:rsid w:val="00B77C4F"/>
    <w:rsid w:val="00B77CB6"/>
    <w:rsid w:val="00B805E0"/>
    <w:rsid w:val="00B806AD"/>
    <w:rsid w:val="00B839CC"/>
    <w:rsid w:val="00B83B73"/>
    <w:rsid w:val="00B87C07"/>
    <w:rsid w:val="00B92363"/>
    <w:rsid w:val="00B941BF"/>
    <w:rsid w:val="00B94380"/>
    <w:rsid w:val="00B955FF"/>
    <w:rsid w:val="00B962CB"/>
    <w:rsid w:val="00BA1281"/>
    <w:rsid w:val="00BA3688"/>
    <w:rsid w:val="00BA5F35"/>
    <w:rsid w:val="00BA6023"/>
    <w:rsid w:val="00BA6454"/>
    <w:rsid w:val="00BB17E6"/>
    <w:rsid w:val="00BB3518"/>
    <w:rsid w:val="00BB4A7A"/>
    <w:rsid w:val="00BB6CB3"/>
    <w:rsid w:val="00BB7632"/>
    <w:rsid w:val="00BB7F8F"/>
    <w:rsid w:val="00BC0047"/>
    <w:rsid w:val="00BC09AD"/>
    <w:rsid w:val="00BC1C76"/>
    <w:rsid w:val="00BC266F"/>
    <w:rsid w:val="00BC34BB"/>
    <w:rsid w:val="00BC39D2"/>
    <w:rsid w:val="00BC547A"/>
    <w:rsid w:val="00BC59D3"/>
    <w:rsid w:val="00BC7685"/>
    <w:rsid w:val="00BD11F9"/>
    <w:rsid w:val="00BD2206"/>
    <w:rsid w:val="00BD26E3"/>
    <w:rsid w:val="00BD46CC"/>
    <w:rsid w:val="00BD5D6D"/>
    <w:rsid w:val="00BD6784"/>
    <w:rsid w:val="00BD6FC9"/>
    <w:rsid w:val="00BD7C1F"/>
    <w:rsid w:val="00BE2456"/>
    <w:rsid w:val="00BE3894"/>
    <w:rsid w:val="00BE48D2"/>
    <w:rsid w:val="00BE6090"/>
    <w:rsid w:val="00BE77B1"/>
    <w:rsid w:val="00BE7907"/>
    <w:rsid w:val="00BF3B80"/>
    <w:rsid w:val="00BF67EE"/>
    <w:rsid w:val="00BF6F8B"/>
    <w:rsid w:val="00C04DCF"/>
    <w:rsid w:val="00C04F0F"/>
    <w:rsid w:val="00C06177"/>
    <w:rsid w:val="00C075EA"/>
    <w:rsid w:val="00C12258"/>
    <w:rsid w:val="00C12305"/>
    <w:rsid w:val="00C12CCA"/>
    <w:rsid w:val="00C14C5A"/>
    <w:rsid w:val="00C158DA"/>
    <w:rsid w:val="00C15E09"/>
    <w:rsid w:val="00C17254"/>
    <w:rsid w:val="00C23990"/>
    <w:rsid w:val="00C244CE"/>
    <w:rsid w:val="00C25339"/>
    <w:rsid w:val="00C25EC1"/>
    <w:rsid w:val="00C27A40"/>
    <w:rsid w:val="00C27CEF"/>
    <w:rsid w:val="00C34B76"/>
    <w:rsid w:val="00C34C43"/>
    <w:rsid w:val="00C41134"/>
    <w:rsid w:val="00C41BEB"/>
    <w:rsid w:val="00C442F2"/>
    <w:rsid w:val="00C45625"/>
    <w:rsid w:val="00C47D17"/>
    <w:rsid w:val="00C5009B"/>
    <w:rsid w:val="00C50A26"/>
    <w:rsid w:val="00C5393B"/>
    <w:rsid w:val="00C6057F"/>
    <w:rsid w:val="00C61AC6"/>
    <w:rsid w:val="00C61B6B"/>
    <w:rsid w:val="00C623AA"/>
    <w:rsid w:val="00C62DD4"/>
    <w:rsid w:val="00C6394D"/>
    <w:rsid w:val="00C63A62"/>
    <w:rsid w:val="00C67491"/>
    <w:rsid w:val="00C67530"/>
    <w:rsid w:val="00C702C7"/>
    <w:rsid w:val="00C7381B"/>
    <w:rsid w:val="00C7429C"/>
    <w:rsid w:val="00C762EB"/>
    <w:rsid w:val="00C81837"/>
    <w:rsid w:val="00C8703B"/>
    <w:rsid w:val="00C94C4A"/>
    <w:rsid w:val="00CA0BF5"/>
    <w:rsid w:val="00CA0F08"/>
    <w:rsid w:val="00CA3913"/>
    <w:rsid w:val="00CA4E63"/>
    <w:rsid w:val="00CA52C7"/>
    <w:rsid w:val="00CA5B05"/>
    <w:rsid w:val="00CA6553"/>
    <w:rsid w:val="00CA6E1E"/>
    <w:rsid w:val="00CB2C16"/>
    <w:rsid w:val="00CB31E0"/>
    <w:rsid w:val="00CB5ACF"/>
    <w:rsid w:val="00CC2A1A"/>
    <w:rsid w:val="00CC2BAA"/>
    <w:rsid w:val="00CC58E8"/>
    <w:rsid w:val="00CC5E8F"/>
    <w:rsid w:val="00CC69B1"/>
    <w:rsid w:val="00CD0586"/>
    <w:rsid w:val="00CD111D"/>
    <w:rsid w:val="00CD14A8"/>
    <w:rsid w:val="00CD5842"/>
    <w:rsid w:val="00CE1D9F"/>
    <w:rsid w:val="00CE1E1B"/>
    <w:rsid w:val="00CE4214"/>
    <w:rsid w:val="00CE647C"/>
    <w:rsid w:val="00CF084F"/>
    <w:rsid w:val="00CF3C31"/>
    <w:rsid w:val="00CF3CA4"/>
    <w:rsid w:val="00CF3EA1"/>
    <w:rsid w:val="00CF546E"/>
    <w:rsid w:val="00CF5C0A"/>
    <w:rsid w:val="00CF7906"/>
    <w:rsid w:val="00CF7BB7"/>
    <w:rsid w:val="00CF7F7F"/>
    <w:rsid w:val="00D0023B"/>
    <w:rsid w:val="00D002E3"/>
    <w:rsid w:val="00D0038F"/>
    <w:rsid w:val="00D01239"/>
    <w:rsid w:val="00D01AD8"/>
    <w:rsid w:val="00D03C22"/>
    <w:rsid w:val="00D05B95"/>
    <w:rsid w:val="00D10E36"/>
    <w:rsid w:val="00D110E7"/>
    <w:rsid w:val="00D149B4"/>
    <w:rsid w:val="00D15035"/>
    <w:rsid w:val="00D1545C"/>
    <w:rsid w:val="00D15EC1"/>
    <w:rsid w:val="00D173FA"/>
    <w:rsid w:val="00D17506"/>
    <w:rsid w:val="00D17DD3"/>
    <w:rsid w:val="00D21E24"/>
    <w:rsid w:val="00D224C4"/>
    <w:rsid w:val="00D236E8"/>
    <w:rsid w:val="00D244CE"/>
    <w:rsid w:val="00D27B73"/>
    <w:rsid w:val="00D32371"/>
    <w:rsid w:val="00D329DF"/>
    <w:rsid w:val="00D33828"/>
    <w:rsid w:val="00D33A2B"/>
    <w:rsid w:val="00D35C72"/>
    <w:rsid w:val="00D36E73"/>
    <w:rsid w:val="00D407CA"/>
    <w:rsid w:val="00D41E6A"/>
    <w:rsid w:val="00D4226D"/>
    <w:rsid w:val="00D4280C"/>
    <w:rsid w:val="00D46CC5"/>
    <w:rsid w:val="00D5129A"/>
    <w:rsid w:val="00D5297D"/>
    <w:rsid w:val="00D52A6A"/>
    <w:rsid w:val="00D55422"/>
    <w:rsid w:val="00D574B4"/>
    <w:rsid w:val="00D61AAB"/>
    <w:rsid w:val="00D61DFC"/>
    <w:rsid w:val="00D6230E"/>
    <w:rsid w:val="00D635F1"/>
    <w:rsid w:val="00D637E4"/>
    <w:rsid w:val="00D6702A"/>
    <w:rsid w:val="00D710FC"/>
    <w:rsid w:val="00D72165"/>
    <w:rsid w:val="00D732C2"/>
    <w:rsid w:val="00D74462"/>
    <w:rsid w:val="00D746F4"/>
    <w:rsid w:val="00D768FD"/>
    <w:rsid w:val="00D7732D"/>
    <w:rsid w:val="00D77643"/>
    <w:rsid w:val="00D812B0"/>
    <w:rsid w:val="00D815D0"/>
    <w:rsid w:val="00D8450E"/>
    <w:rsid w:val="00D855FD"/>
    <w:rsid w:val="00D859E3"/>
    <w:rsid w:val="00D91C72"/>
    <w:rsid w:val="00DA1962"/>
    <w:rsid w:val="00DA348B"/>
    <w:rsid w:val="00DA53B6"/>
    <w:rsid w:val="00DA65F9"/>
    <w:rsid w:val="00DA7389"/>
    <w:rsid w:val="00DB0CB1"/>
    <w:rsid w:val="00DB5CC2"/>
    <w:rsid w:val="00DB5D79"/>
    <w:rsid w:val="00DB651C"/>
    <w:rsid w:val="00DC1476"/>
    <w:rsid w:val="00DC1D59"/>
    <w:rsid w:val="00DC4D91"/>
    <w:rsid w:val="00DC65D0"/>
    <w:rsid w:val="00DC708A"/>
    <w:rsid w:val="00DD41E6"/>
    <w:rsid w:val="00DD5754"/>
    <w:rsid w:val="00DD5A1B"/>
    <w:rsid w:val="00DD6C67"/>
    <w:rsid w:val="00DD715C"/>
    <w:rsid w:val="00DE18BC"/>
    <w:rsid w:val="00DE1FD2"/>
    <w:rsid w:val="00DE65BA"/>
    <w:rsid w:val="00DE682F"/>
    <w:rsid w:val="00DE6EBC"/>
    <w:rsid w:val="00DE7F44"/>
    <w:rsid w:val="00DF4B62"/>
    <w:rsid w:val="00DF6613"/>
    <w:rsid w:val="00E03859"/>
    <w:rsid w:val="00E0517E"/>
    <w:rsid w:val="00E1161E"/>
    <w:rsid w:val="00E12816"/>
    <w:rsid w:val="00E13B23"/>
    <w:rsid w:val="00E155D4"/>
    <w:rsid w:val="00E15DEF"/>
    <w:rsid w:val="00E15E9E"/>
    <w:rsid w:val="00E23A50"/>
    <w:rsid w:val="00E26113"/>
    <w:rsid w:val="00E26261"/>
    <w:rsid w:val="00E266A4"/>
    <w:rsid w:val="00E3012E"/>
    <w:rsid w:val="00E307B8"/>
    <w:rsid w:val="00E30F4B"/>
    <w:rsid w:val="00E32621"/>
    <w:rsid w:val="00E35306"/>
    <w:rsid w:val="00E35847"/>
    <w:rsid w:val="00E36C7A"/>
    <w:rsid w:val="00E4362E"/>
    <w:rsid w:val="00E44391"/>
    <w:rsid w:val="00E455A1"/>
    <w:rsid w:val="00E46908"/>
    <w:rsid w:val="00E50493"/>
    <w:rsid w:val="00E5156E"/>
    <w:rsid w:val="00E51605"/>
    <w:rsid w:val="00E535F1"/>
    <w:rsid w:val="00E54BEF"/>
    <w:rsid w:val="00E557F0"/>
    <w:rsid w:val="00E55A54"/>
    <w:rsid w:val="00E567CD"/>
    <w:rsid w:val="00E56993"/>
    <w:rsid w:val="00E56F4A"/>
    <w:rsid w:val="00E651F1"/>
    <w:rsid w:val="00E6597D"/>
    <w:rsid w:val="00E65ADF"/>
    <w:rsid w:val="00E70528"/>
    <w:rsid w:val="00E7797E"/>
    <w:rsid w:val="00E80A84"/>
    <w:rsid w:val="00E82807"/>
    <w:rsid w:val="00E86A36"/>
    <w:rsid w:val="00E87432"/>
    <w:rsid w:val="00E929C5"/>
    <w:rsid w:val="00E943B8"/>
    <w:rsid w:val="00E94C20"/>
    <w:rsid w:val="00EA300D"/>
    <w:rsid w:val="00EA3B96"/>
    <w:rsid w:val="00EA480E"/>
    <w:rsid w:val="00EA4BCA"/>
    <w:rsid w:val="00EA5CC4"/>
    <w:rsid w:val="00EA6B39"/>
    <w:rsid w:val="00EB209E"/>
    <w:rsid w:val="00EB2DA0"/>
    <w:rsid w:val="00EB332C"/>
    <w:rsid w:val="00EB5CD1"/>
    <w:rsid w:val="00EB7153"/>
    <w:rsid w:val="00EB7ED6"/>
    <w:rsid w:val="00EC2F2C"/>
    <w:rsid w:val="00EC3A94"/>
    <w:rsid w:val="00EC5012"/>
    <w:rsid w:val="00EC63E3"/>
    <w:rsid w:val="00EC69C9"/>
    <w:rsid w:val="00EC6CC9"/>
    <w:rsid w:val="00ED3636"/>
    <w:rsid w:val="00ED5DBC"/>
    <w:rsid w:val="00EE16D4"/>
    <w:rsid w:val="00EE2C5B"/>
    <w:rsid w:val="00EE2C87"/>
    <w:rsid w:val="00EE61A2"/>
    <w:rsid w:val="00EE6924"/>
    <w:rsid w:val="00EE6AF9"/>
    <w:rsid w:val="00EF0925"/>
    <w:rsid w:val="00EF0A8D"/>
    <w:rsid w:val="00EF35EF"/>
    <w:rsid w:val="00EF4086"/>
    <w:rsid w:val="00EF461B"/>
    <w:rsid w:val="00EF657F"/>
    <w:rsid w:val="00EF711A"/>
    <w:rsid w:val="00EF72E4"/>
    <w:rsid w:val="00F0043B"/>
    <w:rsid w:val="00F00CFE"/>
    <w:rsid w:val="00F04206"/>
    <w:rsid w:val="00F045B9"/>
    <w:rsid w:val="00F063B4"/>
    <w:rsid w:val="00F11670"/>
    <w:rsid w:val="00F140DF"/>
    <w:rsid w:val="00F1518C"/>
    <w:rsid w:val="00F15D66"/>
    <w:rsid w:val="00F15F5C"/>
    <w:rsid w:val="00F15F76"/>
    <w:rsid w:val="00F20D45"/>
    <w:rsid w:val="00F23266"/>
    <w:rsid w:val="00F23748"/>
    <w:rsid w:val="00F2670D"/>
    <w:rsid w:val="00F30144"/>
    <w:rsid w:val="00F3081C"/>
    <w:rsid w:val="00F3214E"/>
    <w:rsid w:val="00F3328F"/>
    <w:rsid w:val="00F34FF2"/>
    <w:rsid w:val="00F36B25"/>
    <w:rsid w:val="00F4040E"/>
    <w:rsid w:val="00F4366E"/>
    <w:rsid w:val="00F448EC"/>
    <w:rsid w:val="00F44BD1"/>
    <w:rsid w:val="00F44C47"/>
    <w:rsid w:val="00F45266"/>
    <w:rsid w:val="00F5005C"/>
    <w:rsid w:val="00F506EF"/>
    <w:rsid w:val="00F50AD6"/>
    <w:rsid w:val="00F5140D"/>
    <w:rsid w:val="00F52E56"/>
    <w:rsid w:val="00F53D7B"/>
    <w:rsid w:val="00F53E45"/>
    <w:rsid w:val="00F55E8A"/>
    <w:rsid w:val="00F565A3"/>
    <w:rsid w:val="00F600EA"/>
    <w:rsid w:val="00F60165"/>
    <w:rsid w:val="00F620D8"/>
    <w:rsid w:val="00F62E42"/>
    <w:rsid w:val="00F64334"/>
    <w:rsid w:val="00F643C7"/>
    <w:rsid w:val="00F64852"/>
    <w:rsid w:val="00F66A41"/>
    <w:rsid w:val="00F67908"/>
    <w:rsid w:val="00F722E8"/>
    <w:rsid w:val="00F7435C"/>
    <w:rsid w:val="00F749AD"/>
    <w:rsid w:val="00F806F2"/>
    <w:rsid w:val="00F863B7"/>
    <w:rsid w:val="00F907B4"/>
    <w:rsid w:val="00F9119D"/>
    <w:rsid w:val="00F919DA"/>
    <w:rsid w:val="00F924FB"/>
    <w:rsid w:val="00F941FF"/>
    <w:rsid w:val="00F9649A"/>
    <w:rsid w:val="00F96E60"/>
    <w:rsid w:val="00F973D7"/>
    <w:rsid w:val="00FA1C14"/>
    <w:rsid w:val="00FA3FFD"/>
    <w:rsid w:val="00FA4D33"/>
    <w:rsid w:val="00FA5197"/>
    <w:rsid w:val="00FA6EC4"/>
    <w:rsid w:val="00FB0CB7"/>
    <w:rsid w:val="00FB25C1"/>
    <w:rsid w:val="00FB272C"/>
    <w:rsid w:val="00FB6C38"/>
    <w:rsid w:val="00FB7C06"/>
    <w:rsid w:val="00FC1E31"/>
    <w:rsid w:val="00FC2104"/>
    <w:rsid w:val="00FC265C"/>
    <w:rsid w:val="00FC2B0D"/>
    <w:rsid w:val="00FC3A87"/>
    <w:rsid w:val="00FC5C06"/>
    <w:rsid w:val="00FC6179"/>
    <w:rsid w:val="00FD496B"/>
    <w:rsid w:val="00FD505C"/>
    <w:rsid w:val="00FD5421"/>
    <w:rsid w:val="00FD57E9"/>
    <w:rsid w:val="00FE5BFC"/>
    <w:rsid w:val="00FE7DDE"/>
    <w:rsid w:val="00FE7E6F"/>
    <w:rsid w:val="00FF0F52"/>
    <w:rsid w:val="00FF1CDF"/>
    <w:rsid w:val="00FF1E8D"/>
    <w:rsid w:val="00FF23CF"/>
    <w:rsid w:val="00FF2F2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7B9B9"/>
  <w15:chartTrackingRefBased/>
  <w15:docId w15:val="{8719C507-CB17-4C82-BE13-F925EB1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3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A">
    <w:name w:val="Text A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ext">
    <w:name w:val="Text"/>
    <w:rsid w:val="00AE15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cs="Verdana"/>
      <w:color w:val="000000"/>
      <w:sz w:val="17"/>
      <w:szCs w:val="17"/>
      <w:u w:color="000000"/>
      <w:bdr w:val="nil"/>
    </w:rPr>
  </w:style>
  <w:style w:type="paragraph" w:customStyle="1" w:styleId="BodyText1">
    <w:name w:val="Body Text1"/>
    <w:qFormat/>
    <w:rsid w:val="00AE1530"/>
    <w:pPr>
      <w:spacing w:after="180" w:line="250" w:lineRule="atLeast"/>
    </w:pPr>
    <w:rPr>
      <w:rFonts w:ascii="Arial" w:eastAsiaTheme="minorHAnsi" w:hAnsi="Arial"/>
      <w:color w:val="000000"/>
      <w:sz w:val="1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D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90"/>
    <w:rPr>
      <w:rFonts w:ascii="Times New Roman" w:eastAsia="Arial Unicode MS" w:hAnsi="Times New Roman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90"/>
    <w:rPr>
      <w:rFonts w:ascii="Times New Roman" w:eastAsia="Arial Unicode MS" w:hAnsi="Times New Roman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01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5B0547"/>
    <w:rPr>
      <w:color w:val="C9DD0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paragraph" w:styleId="NoSpacing">
    <w:name w:val="No Spacing"/>
    <w:uiPriority w:val="1"/>
    <w:qFormat/>
    <w:rsid w:val="008E191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14">
    <w:name w:val="Font Style14"/>
    <w:basedOn w:val="DefaultParagraphFont"/>
    <w:uiPriority w:val="99"/>
    <w:rsid w:val="00391745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moravkova@deloittec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2y8iNDQ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malysa@deloitte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loitte_US_Letter_Print Them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2721B8A3BAF469ABD5B21E6C2437D" ma:contentTypeVersion="10" ma:contentTypeDescription="Create a new document." ma:contentTypeScope="" ma:versionID="76caea151f8822487f529a316f27bab9">
  <xsd:schema xmlns:xsd="http://www.w3.org/2001/XMLSchema" xmlns:xs="http://www.w3.org/2001/XMLSchema" xmlns:p="http://schemas.microsoft.com/office/2006/metadata/properties" xmlns:ns2="de727788-73cf-45b5-b262-bb105473c66c" xmlns:ns3="a1c3cd05-02f6-4491-8f29-dd972de7fd1f" targetNamespace="http://schemas.microsoft.com/office/2006/metadata/properties" ma:root="true" ma:fieldsID="14a31ef4a51bf5e64b3b66acac79bd93" ns2:_="" ns3:_="">
    <xsd:import namespace="de727788-73cf-45b5-b262-bb105473c66c"/>
    <xsd:import namespace="a1c3cd05-02f6-4491-8f29-dd972de7f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27788-73cf-45b5-b262-bb105473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cd05-02f6-4491-8f29-dd972de7f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240D-B321-4911-A415-AAD944231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C4D6A-498F-4319-8B46-0A54DEF4F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27788-73cf-45b5-b262-bb105473c66c"/>
    <ds:schemaRef ds:uri="a1c3cd05-02f6-4491-8f29-dd972de7f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DC6CB-844C-41D9-A335-ED89B4628DE5}">
  <ds:schemaRefs>
    <ds:schemaRef ds:uri="http://schemas.microsoft.com/office/2006/metadata/properties"/>
    <ds:schemaRef ds:uri="de727788-73cf-45b5-b262-bb105473c6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c3cd05-02f6-4491-8f29-dd972de7fd1f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BCDD6B-F47F-49B1-BBD6-61551A6E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Malysa, Michal (CZ - Prague)</dc:creator>
  <cp:keywords/>
  <dc:description/>
  <cp:lastModifiedBy>Malysa, Michal</cp:lastModifiedBy>
  <cp:revision>3</cp:revision>
  <cp:lastPrinted>2018-10-01T11:48:00Z</cp:lastPrinted>
  <dcterms:created xsi:type="dcterms:W3CDTF">2020-10-23T08:18:00Z</dcterms:created>
  <dcterms:modified xsi:type="dcterms:W3CDTF">2020-10-23T08:19:00Z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0x0101008CE2721B8A3BAF469ABD5B21E6C2437D</vt:lpwstr>
  </property>
  <property fmtid="{D5CDD505-2E9C-101B-9397-08002B2CF9AE}" pid="3" name="AuthorIds_UIVersion_5632">
    <vt:lpwstr>39,19</vt:lpwstr>
  </property>
</Properties>
</file>