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30" w:rsidRPr="00E65091" w:rsidRDefault="00AE1530" w:rsidP="00AE1530">
      <w:pPr>
        <w:pStyle w:val="Documenttitle"/>
        <w:rPr>
          <w:rFonts w:ascii="Calibri" w:eastAsia="Arial Unicode MS" w:hAnsi="Calibri" w:cs="Calibri"/>
          <w:b w:val="0"/>
          <w:bCs w:val="0"/>
          <w:color w:val="auto"/>
          <w:sz w:val="24"/>
          <w:szCs w:val="24"/>
          <w:bdr w:val="nil"/>
        </w:rPr>
      </w:pPr>
    </w:p>
    <w:p w:rsidR="00AE1530" w:rsidRPr="00E65091" w:rsidRDefault="00512B8E" w:rsidP="00AE1530">
      <w:pPr>
        <w:pStyle w:val="Documenttitle"/>
        <w:rPr>
          <w:rFonts w:ascii="Calibri" w:hAnsi="Calibri" w:cs="Calibri"/>
          <w:color w:val="808080" w:themeColor="background1" w:themeShade="80"/>
          <w:sz w:val="18"/>
        </w:rPr>
      </w:pPr>
      <w:r w:rsidRPr="00E65091">
        <w:rPr>
          <w:rFonts w:ascii="Calibri" w:hAnsi="Calibri" w:cs="Calibri"/>
          <w:color w:val="808080" w:themeColor="background1" w:themeShade="80"/>
        </w:rPr>
        <w:t>Press Release</w:t>
      </w:r>
    </w:p>
    <w:p w:rsidR="00664FF6" w:rsidRPr="00E65091" w:rsidRDefault="00664FF6" w:rsidP="003B0063">
      <w:pPr>
        <w:pStyle w:val="TextA"/>
        <w:rPr>
          <w:rFonts w:ascii="Calibri" w:hAnsi="Calibri" w:cs="Calibri"/>
          <w:b/>
          <w:bCs/>
          <w:szCs w:val="28"/>
          <w:lang w:val="en-GB"/>
        </w:rPr>
      </w:pPr>
    </w:p>
    <w:p w:rsidR="003B0063" w:rsidRPr="00E65091" w:rsidRDefault="0026689F" w:rsidP="003B0063">
      <w:pPr>
        <w:pStyle w:val="TextA"/>
        <w:rPr>
          <w:rFonts w:ascii="Calibri" w:hAnsi="Calibri" w:cs="Calibri"/>
          <w:b/>
          <w:bCs/>
          <w:sz w:val="36"/>
          <w:szCs w:val="28"/>
          <w:lang w:val="en-GB"/>
        </w:rPr>
      </w:pPr>
      <w:r w:rsidRPr="00E65091">
        <w:rPr>
          <w:rFonts w:ascii="Calibri" w:hAnsi="Calibri" w:cs="Calibri"/>
          <w:b/>
          <w:bCs/>
          <w:sz w:val="36"/>
          <w:szCs w:val="28"/>
          <w:lang w:val="en-GB"/>
        </w:rPr>
        <w:t>The highest</w:t>
      </w:r>
      <w:r w:rsidR="00512B8E" w:rsidRPr="00E65091">
        <w:rPr>
          <w:rFonts w:ascii="Calibri" w:hAnsi="Calibri" w:cs="Calibri"/>
          <w:b/>
          <w:bCs/>
          <w:sz w:val="36"/>
          <w:szCs w:val="28"/>
          <w:lang w:val="en-GB"/>
        </w:rPr>
        <w:t xml:space="preserve"> quality of life in </w:t>
      </w:r>
      <w:r w:rsidR="009546E5">
        <w:rPr>
          <w:rFonts w:ascii="Calibri" w:hAnsi="Calibri" w:cs="Calibri"/>
          <w:b/>
          <w:bCs/>
          <w:sz w:val="36"/>
          <w:szCs w:val="28"/>
          <w:lang w:val="en-GB"/>
        </w:rPr>
        <w:t xml:space="preserve">the town of </w:t>
      </w:r>
      <w:proofErr w:type="spellStart"/>
      <w:r w:rsidR="00550BAE" w:rsidRPr="00E65091">
        <w:rPr>
          <w:rFonts w:ascii="Calibri" w:hAnsi="Calibri" w:cs="Calibri"/>
          <w:b/>
          <w:bCs/>
          <w:sz w:val="36"/>
          <w:szCs w:val="28"/>
          <w:lang w:val="en-GB"/>
        </w:rPr>
        <w:t>Říčan</w:t>
      </w:r>
      <w:r w:rsidR="00512B8E" w:rsidRPr="00E65091">
        <w:rPr>
          <w:rFonts w:ascii="Calibri" w:hAnsi="Calibri" w:cs="Calibri"/>
          <w:b/>
          <w:bCs/>
          <w:sz w:val="36"/>
          <w:szCs w:val="28"/>
          <w:lang w:val="en-GB"/>
        </w:rPr>
        <w:t>y</w:t>
      </w:r>
      <w:proofErr w:type="spellEnd"/>
      <w:r w:rsidR="00512B8E" w:rsidRPr="00E65091">
        <w:rPr>
          <w:rFonts w:ascii="Calibri" w:hAnsi="Calibri" w:cs="Calibri"/>
          <w:b/>
          <w:bCs/>
          <w:sz w:val="36"/>
          <w:szCs w:val="28"/>
          <w:lang w:val="en-GB"/>
        </w:rPr>
        <w:t xml:space="preserve"> again</w:t>
      </w:r>
      <w:r w:rsidR="00550BAE" w:rsidRPr="00E65091">
        <w:rPr>
          <w:rFonts w:ascii="Calibri" w:hAnsi="Calibri" w:cs="Calibri"/>
          <w:b/>
          <w:bCs/>
          <w:sz w:val="36"/>
          <w:szCs w:val="28"/>
          <w:lang w:val="en-GB"/>
        </w:rPr>
        <w:t xml:space="preserve">. </w:t>
      </w:r>
      <w:r w:rsidR="009546E5">
        <w:rPr>
          <w:rFonts w:ascii="Calibri" w:hAnsi="Calibri" w:cs="Calibri"/>
          <w:b/>
          <w:bCs/>
          <w:sz w:val="36"/>
          <w:szCs w:val="28"/>
          <w:lang w:val="en-GB"/>
        </w:rPr>
        <w:t xml:space="preserve">Towns </w:t>
      </w:r>
      <w:r w:rsidR="00512B8E" w:rsidRPr="00E65091">
        <w:rPr>
          <w:rFonts w:ascii="Calibri" w:hAnsi="Calibri" w:cs="Calibri"/>
          <w:b/>
          <w:bCs/>
          <w:sz w:val="36"/>
          <w:szCs w:val="28"/>
          <w:lang w:val="en-GB"/>
        </w:rPr>
        <w:t>benefit from more jobs and young people moving in</w:t>
      </w:r>
    </w:p>
    <w:p w:rsidR="006E12DE" w:rsidRPr="00E65091" w:rsidRDefault="006E12DE" w:rsidP="006E12DE">
      <w:pPr>
        <w:rPr>
          <w:rFonts w:ascii="Calibri" w:hAnsi="Calibri" w:cs="Calibri"/>
          <w:b/>
          <w:sz w:val="20"/>
          <w:szCs w:val="20"/>
          <w:lang w:val="en-GB"/>
        </w:rPr>
      </w:pPr>
    </w:p>
    <w:p w:rsidR="00512B8E" w:rsidRPr="00E65091" w:rsidRDefault="00512B8E" w:rsidP="00D05B95">
      <w:pPr>
        <w:pStyle w:val="TextA"/>
        <w:rPr>
          <w:rFonts w:ascii="Calibri" w:hAnsi="Calibri" w:cs="Calibri"/>
          <w:szCs w:val="20"/>
          <w:lang w:val="en-GB"/>
        </w:rPr>
      </w:pPr>
      <w:r w:rsidRPr="00E65091">
        <w:rPr>
          <w:rFonts w:ascii="Calibri" w:hAnsi="Calibri" w:cs="Calibri"/>
          <w:b/>
          <w:szCs w:val="20"/>
          <w:lang w:val="en-GB"/>
        </w:rPr>
        <w:t>Prague</w:t>
      </w:r>
      <w:r w:rsidR="00AD6EDF" w:rsidRPr="00E65091">
        <w:rPr>
          <w:rFonts w:ascii="Calibri" w:hAnsi="Calibri" w:cs="Calibri"/>
          <w:b/>
          <w:szCs w:val="20"/>
          <w:lang w:val="en-GB"/>
        </w:rPr>
        <w:t xml:space="preserve">, </w:t>
      </w:r>
      <w:r w:rsidR="00D05B95" w:rsidRPr="00E65091">
        <w:rPr>
          <w:rFonts w:ascii="Calibri" w:hAnsi="Calibri" w:cs="Calibri"/>
          <w:b/>
          <w:szCs w:val="20"/>
          <w:lang w:val="en-GB"/>
        </w:rPr>
        <w:t>2</w:t>
      </w:r>
      <w:r w:rsidR="00550BAE" w:rsidRPr="00E65091">
        <w:rPr>
          <w:rFonts w:ascii="Calibri" w:hAnsi="Calibri" w:cs="Calibri"/>
          <w:b/>
          <w:szCs w:val="20"/>
          <w:lang w:val="en-GB"/>
        </w:rPr>
        <w:t>7</w:t>
      </w:r>
      <w:r w:rsidRPr="00E65091">
        <w:rPr>
          <w:rFonts w:ascii="Calibri" w:hAnsi="Calibri" w:cs="Calibri"/>
          <w:b/>
          <w:szCs w:val="20"/>
          <w:lang w:val="en-GB"/>
        </w:rPr>
        <w:t xml:space="preserve"> October</w:t>
      </w:r>
      <w:r w:rsidR="006C7E3E" w:rsidRPr="00E65091">
        <w:rPr>
          <w:rFonts w:ascii="Calibri" w:hAnsi="Calibri" w:cs="Calibri"/>
          <w:b/>
          <w:szCs w:val="20"/>
          <w:lang w:val="en-GB"/>
        </w:rPr>
        <w:t xml:space="preserve"> 2020</w:t>
      </w:r>
      <w:r w:rsidR="00AD6EDF" w:rsidRPr="00E65091">
        <w:rPr>
          <w:rFonts w:ascii="Calibri" w:hAnsi="Calibri" w:cs="Calibri"/>
          <w:b/>
          <w:szCs w:val="20"/>
          <w:lang w:val="en-GB"/>
        </w:rPr>
        <w:t xml:space="preserve"> </w:t>
      </w:r>
      <w:r w:rsidR="003B0063" w:rsidRPr="00E65091">
        <w:rPr>
          <w:rFonts w:ascii="Calibri" w:hAnsi="Calibri" w:cs="Calibri"/>
          <w:szCs w:val="20"/>
          <w:lang w:val="en-GB"/>
        </w:rPr>
        <w:t xml:space="preserve">– </w:t>
      </w:r>
      <w:r w:rsidRPr="00E65091">
        <w:rPr>
          <w:rFonts w:ascii="Calibri" w:hAnsi="Calibri" w:cs="Calibri"/>
          <w:szCs w:val="20"/>
          <w:lang w:val="en-GB"/>
        </w:rPr>
        <w:t xml:space="preserve">The Central Bohemian town of </w:t>
      </w:r>
      <w:proofErr w:type="spellStart"/>
      <w:r w:rsidR="003A49BF" w:rsidRPr="00E65091">
        <w:rPr>
          <w:rFonts w:ascii="Calibri" w:hAnsi="Calibri" w:cs="Calibri"/>
          <w:szCs w:val="20"/>
          <w:lang w:val="en-GB"/>
        </w:rPr>
        <w:t>Říčany</w:t>
      </w:r>
      <w:proofErr w:type="spellEnd"/>
      <w:r w:rsidR="003A49BF" w:rsidRPr="00E65091">
        <w:rPr>
          <w:rFonts w:ascii="Calibri" w:hAnsi="Calibri" w:cs="Calibri"/>
          <w:szCs w:val="20"/>
          <w:lang w:val="en-GB"/>
        </w:rPr>
        <w:t xml:space="preserve"> </w:t>
      </w:r>
      <w:r w:rsidRPr="00E65091">
        <w:rPr>
          <w:rFonts w:ascii="Calibri" w:hAnsi="Calibri" w:cs="Calibri"/>
          <w:szCs w:val="20"/>
          <w:lang w:val="en-GB"/>
        </w:rPr>
        <w:t xml:space="preserve">has become </w:t>
      </w:r>
      <w:r w:rsidR="0093590D" w:rsidRPr="00E65091">
        <w:rPr>
          <w:rFonts w:ascii="Calibri" w:hAnsi="Calibri" w:cs="Calibri"/>
          <w:szCs w:val="20"/>
          <w:lang w:val="en-GB"/>
        </w:rPr>
        <w:t>a</w:t>
      </w:r>
      <w:r w:rsidRPr="00E65091">
        <w:rPr>
          <w:rFonts w:ascii="Calibri" w:hAnsi="Calibri" w:cs="Calibri"/>
          <w:szCs w:val="20"/>
          <w:lang w:val="en-GB"/>
        </w:rPr>
        <w:t xml:space="preserve"> place with the highest quality of life in the Czech Republic for the third </w:t>
      </w:r>
      <w:r w:rsidR="00613968" w:rsidRPr="00E65091">
        <w:rPr>
          <w:rFonts w:ascii="Calibri" w:hAnsi="Calibri" w:cs="Calibri"/>
          <w:szCs w:val="20"/>
          <w:lang w:val="en-GB"/>
        </w:rPr>
        <w:t>consecutive year</w:t>
      </w:r>
      <w:r w:rsidRPr="00E65091">
        <w:rPr>
          <w:rFonts w:ascii="Calibri" w:hAnsi="Calibri" w:cs="Calibri"/>
          <w:szCs w:val="20"/>
          <w:lang w:val="en-GB"/>
        </w:rPr>
        <w:t xml:space="preserve">. </w:t>
      </w:r>
      <w:proofErr w:type="spellStart"/>
      <w:r w:rsidR="004958B5" w:rsidRPr="00E65091">
        <w:rPr>
          <w:rFonts w:ascii="Calibri" w:hAnsi="Calibri" w:cs="Calibri"/>
          <w:szCs w:val="20"/>
          <w:lang w:val="en-GB"/>
        </w:rPr>
        <w:t>Holešov</w:t>
      </w:r>
      <w:proofErr w:type="spellEnd"/>
      <w:r w:rsidR="004958B5" w:rsidRPr="00E65091">
        <w:rPr>
          <w:rFonts w:ascii="Calibri" w:hAnsi="Calibri" w:cs="Calibri"/>
          <w:szCs w:val="20"/>
          <w:lang w:val="en-GB"/>
        </w:rPr>
        <w:t xml:space="preserve"> in the </w:t>
      </w:r>
      <w:proofErr w:type="spellStart"/>
      <w:r w:rsidR="004958B5" w:rsidRPr="00E65091">
        <w:rPr>
          <w:rFonts w:ascii="Calibri" w:hAnsi="Calibri" w:cs="Calibri"/>
          <w:szCs w:val="20"/>
          <w:lang w:val="en-GB"/>
        </w:rPr>
        <w:t>Zlín</w:t>
      </w:r>
      <w:proofErr w:type="spellEnd"/>
      <w:r w:rsidR="004958B5" w:rsidRPr="00E65091">
        <w:rPr>
          <w:rFonts w:ascii="Calibri" w:hAnsi="Calibri" w:cs="Calibri"/>
          <w:szCs w:val="20"/>
          <w:lang w:val="en-GB"/>
        </w:rPr>
        <w:t xml:space="preserve"> Region recorded the most significant improvement compared to </w:t>
      </w:r>
      <w:r w:rsidR="008A365A" w:rsidRPr="00E65091">
        <w:rPr>
          <w:rFonts w:ascii="Calibri" w:hAnsi="Calibri" w:cs="Calibri"/>
          <w:szCs w:val="20"/>
          <w:lang w:val="en-GB"/>
        </w:rPr>
        <w:t xml:space="preserve">last year – it </w:t>
      </w:r>
      <w:r w:rsidR="00737AD7" w:rsidRPr="00E65091">
        <w:rPr>
          <w:rFonts w:ascii="Calibri" w:hAnsi="Calibri" w:cs="Calibri"/>
          <w:szCs w:val="20"/>
          <w:lang w:val="en-GB"/>
        </w:rPr>
        <w:t>jumped</w:t>
      </w:r>
      <w:r w:rsidR="004241E5" w:rsidRPr="00E65091">
        <w:rPr>
          <w:rFonts w:ascii="Calibri" w:hAnsi="Calibri" w:cs="Calibri"/>
          <w:szCs w:val="20"/>
          <w:lang w:val="en-GB"/>
        </w:rPr>
        <w:t xml:space="preserve"> </w:t>
      </w:r>
      <w:r w:rsidR="008A365A" w:rsidRPr="00E65091">
        <w:rPr>
          <w:rFonts w:ascii="Calibri" w:hAnsi="Calibri" w:cs="Calibri"/>
          <w:szCs w:val="20"/>
          <w:lang w:val="en-GB"/>
        </w:rPr>
        <w:t>64 places</w:t>
      </w:r>
      <w:r w:rsidR="004958B5" w:rsidRPr="00E65091">
        <w:rPr>
          <w:rFonts w:ascii="Calibri" w:hAnsi="Calibri" w:cs="Calibri"/>
          <w:szCs w:val="20"/>
          <w:lang w:val="en-GB"/>
        </w:rPr>
        <w:t xml:space="preserve"> </w:t>
      </w:r>
      <w:r w:rsidR="00737AD7" w:rsidRPr="00E65091">
        <w:rPr>
          <w:rFonts w:ascii="Calibri" w:hAnsi="Calibri" w:cs="Calibri"/>
          <w:szCs w:val="20"/>
          <w:lang w:val="en-GB"/>
        </w:rPr>
        <w:t xml:space="preserve">up </w:t>
      </w:r>
      <w:r w:rsidR="004958B5" w:rsidRPr="00E65091">
        <w:rPr>
          <w:rFonts w:ascii="Calibri" w:hAnsi="Calibri" w:cs="Calibri"/>
          <w:szCs w:val="20"/>
          <w:lang w:val="en-GB"/>
        </w:rPr>
        <w:t>to hold</w:t>
      </w:r>
      <w:r w:rsidR="008A365A" w:rsidRPr="00E65091">
        <w:rPr>
          <w:rFonts w:ascii="Calibri" w:hAnsi="Calibri" w:cs="Calibri"/>
          <w:szCs w:val="20"/>
          <w:lang w:val="en-GB"/>
        </w:rPr>
        <w:t xml:space="preserve"> the</w:t>
      </w:r>
      <w:r w:rsidR="004958B5" w:rsidRPr="00E65091">
        <w:rPr>
          <w:rFonts w:ascii="Calibri" w:hAnsi="Calibri" w:cs="Calibri"/>
          <w:szCs w:val="20"/>
          <w:lang w:val="en-GB"/>
        </w:rPr>
        <w:t xml:space="preserve"> 57</w:t>
      </w:r>
      <w:r w:rsidR="004958B5" w:rsidRPr="00E65091">
        <w:rPr>
          <w:rFonts w:ascii="Calibri" w:hAnsi="Calibri" w:cs="Calibri"/>
          <w:szCs w:val="20"/>
          <w:vertAlign w:val="superscript"/>
          <w:lang w:val="en-GB"/>
        </w:rPr>
        <w:t>th</w:t>
      </w:r>
      <w:r w:rsidR="004958B5" w:rsidRPr="00E65091">
        <w:rPr>
          <w:rFonts w:ascii="Calibri" w:hAnsi="Calibri" w:cs="Calibri"/>
          <w:szCs w:val="20"/>
          <w:lang w:val="en-GB"/>
        </w:rPr>
        <w:t xml:space="preserve"> position. These are the conclusions of the third </w:t>
      </w:r>
      <w:r w:rsidR="00BC5C83" w:rsidRPr="00E65091">
        <w:rPr>
          <w:rFonts w:ascii="Calibri" w:hAnsi="Calibri" w:cs="Calibri"/>
          <w:szCs w:val="20"/>
          <w:lang w:val="en-GB"/>
        </w:rPr>
        <w:t>annual</w:t>
      </w:r>
      <w:r w:rsidR="004958B5" w:rsidRPr="00E65091">
        <w:rPr>
          <w:rFonts w:ascii="Calibri" w:hAnsi="Calibri" w:cs="Calibri"/>
          <w:szCs w:val="20"/>
          <w:lang w:val="en-GB"/>
        </w:rPr>
        <w:t xml:space="preserve"> Quality of Life Index. It was prepared by </w:t>
      </w:r>
      <w:proofErr w:type="spellStart"/>
      <w:r w:rsidR="004958B5" w:rsidRPr="00E65091">
        <w:rPr>
          <w:rFonts w:ascii="Calibri" w:hAnsi="Calibri" w:cs="Calibri"/>
          <w:szCs w:val="20"/>
          <w:lang w:val="en-GB"/>
        </w:rPr>
        <w:t>Obce</w:t>
      </w:r>
      <w:proofErr w:type="spellEnd"/>
      <w:r w:rsidR="004958B5" w:rsidRPr="00E65091">
        <w:rPr>
          <w:rFonts w:ascii="Calibri" w:hAnsi="Calibri" w:cs="Calibri"/>
          <w:szCs w:val="20"/>
          <w:lang w:val="en-GB"/>
        </w:rPr>
        <w:t xml:space="preserve"> v </w:t>
      </w:r>
      <w:proofErr w:type="spellStart"/>
      <w:r w:rsidR="004958B5" w:rsidRPr="00E65091">
        <w:rPr>
          <w:rFonts w:ascii="Calibri" w:hAnsi="Calibri" w:cs="Calibri"/>
          <w:szCs w:val="20"/>
          <w:lang w:val="en-GB"/>
        </w:rPr>
        <w:t>datech</w:t>
      </w:r>
      <w:proofErr w:type="spellEnd"/>
      <w:r w:rsidR="004958B5" w:rsidRPr="00E65091">
        <w:rPr>
          <w:rFonts w:ascii="Calibri" w:hAnsi="Calibri" w:cs="Calibri"/>
          <w:szCs w:val="20"/>
          <w:lang w:val="en-GB"/>
        </w:rPr>
        <w:t xml:space="preserve"> (“Municipalities in Data”) with Deloitte as its primary consulting partner.  </w:t>
      </w:r>
    </w:p>
    <w:p w:rsidR="00512B8E" w:rsidRPr="00E65091" w:rsidRDefault="00512B8E" w:rsidP="00D05B95">
      <w:pPr>
        <w:pStyle w:val="TextA"/>
        <w:rPr>
          <w:rFonts w:ascii="Calibri" w:hAnsi="Calibri" w:cs="Calibri"/>
          <w:szCs w:val="20"/>
          <w:lang w:val="en-GB"/>
        </w:rPr>
      </w:pPr>
    </w:p>
    <w:p w:rsidR="000D7944" w:rsidRPr="00E65091" w:rsidRDefault="004958B5" w:rsidP="00D05B95">
      <w:pPr>
        <w:pStyle w:val="TextA"/>
        <w:rPr>
          <w:rFonts w:ascii="Calibri" w:hAnsi="Calibri" w:cs="Calibri"/>
          <w:szCs w:val="20"/>
          <w:lang w:val="en-GB"/>
        </w:rPr>
      </w:pPr>
      <w:r w:rsidRPr="00E65091">
        <w:rPr>
          <w:rFonts w:ascii="Calibri" w:hAnsi="Calibri" w:cs="Calibri"/>
          <w:szCs w:val="20"/>
          <w:lang w:val="en-GB"/>
        </w:rPr>
        <w:t xml:space="preserve">The Quality of Life Index compares publicly available data of all 206 Czech municipalities with extended administrative powers. It comprises a total of 29 variables expressing the standard of health, the environment and the availability of health care, optimal material conditions (work, housing, education), sufficiency of services and relations within the community (for example </w:t>
      </w:r>
      <w:r w:rsidR="004241E5" w:rsidRPr="00E65091">
        <w:rPr>
          <w:rFonts w:ascii="Calibri" w:hAnsi="Calibri" w:cs="Calibri"/>
          <w:szCs w:val="20"/>
          <w:lang w:val="en-GB"/>
        </w:rPr>
        <w:t>through</w:t>
      </w:r>
      <w:r w:rsidRPr="00E65091">
        <w:rPr>
          <w:rFonts w:ascii="Calibri" w:hAnsi="Calibri" w:cs="Calibri"/>
          <w:szCs w:val="20"/>
          <w:lang w:val="en-GB"/>
        </w:rPr>
        <w:t xml:space="preserve"> the existence of local associations</w:t>
      </w:r>
      <w:r w:rsidR="009F1709" w:rsidRPr="00E65091">
        <w:rPr>
          <w:rFonts w:ascii="Calibri" w:hAnsi="Calibri" w:cs="Calibri"/>
          <w:szCs w:val="20"/>
          <w:lang w:val="en-GB"/>
        </w:rPr>
        <w:t>,</w:t>
      </w:r>
      <w:r w:rsidRPr="00E65091">
        <w:rPr>
          <w:rFonts w:ascii="Calibri" w:hAnsi="Calibri" w:cs="Calibri"/>
          <w:szCs w:val="20"/>
          <w:lang w:val="en-GB"/>
        </w:rPr>
        <w:t xml:space="preserve"> etc.). Analysts work with big data collected from the </w:t>
      </w:r>
      <w:r w:rsidR="00702751" w:rsidRPr="00E65091">
        <w:rPr>
          <w:rFonts w:ascii="Calibri" w:hAnsi="Calibri" w:cs="Calibri"/>
          <w:szCs w:val="20"/>
          <w:lang w:val="en-GB"/>
        </w:rPr>
        <w:t>I</w:t>
      </w:r>
      <w:r w:rsidRPr="00E65091">
        <w:rPr>
          <w:rFonts w:ascii="Calibri" w:hAnsi="Calibri" w:cs="Calibri"/>
          <w:szCs w:val="20"/>
          <w:lang w:val="en-GB"/>
        </w:rPr>
        <w:t>nternet and the public sector. They do not evaluate t</w:t>
      </w:r>
      <w:r w:rsidR="004241E5" w:rsidRPr="00E65091">
        <w:rPr>
          <w:rFonts w:ascii="Calibri" w:hAnsi="Calibri" w:cs="Calibri"/>
          <w:szCs w:val="20"/>
          <w:lang w:val="en-GB"/>
        </w:rPr>
        <w:t xml:space="preserve">he municipalities subjectively but </w:t>
      </w:r>
      <w:r w:rsidRPr="00E65091">
        <w:rPr>
          <w:rFonts w:ascii="Calibri" w:hAnsi="Calibri" w:cs="Calibri"/>
          <w:szCs w:val="20"/>
          <w:lang w:val="en-GB"/>
        </w:rPr>
        <w:t xml:space="preserve">merely compare the availability in each of them based on the principles of </w:t>
      </w:r>
      <w:r w:rsidR="00894A7A" w:rsidRPr="00E65091">
        <w:rPr>
          <w:rFonts w:ascii="Calibri" w:hAnsi="Calibri" w:cs="Calibri"/>
          <w:szCs w:val="20"/>
          <w:lang w:val="en-GB"/>
        </w:rPr>
        <w:t xml:space="preserve">the </w:t>
      </w:r>
      <w:r w:rsidRPr="00E65091">
        <w:rPr>
          <w:rFonts w:ascii="Calibri" w:hAnsi="Calibri" w:cs="Calibri"/>
          <w:szCs w:val="20"/>
          <w:lang w:val="en-GB"/>
        </w:rPr>
        <w:t>UN and OECD methodologies validated by Deloitte.</w:t>
      </w:r>
    </w:p>
    <w:p w:rsidR="003A49BF" w:rsidRPr="00E65091" w:rsidRDefault="003A49BF" w:rsidP="00D05B95">
      <w:pPr>
        <w:pStyle w:val="TextA"/>
        <w:rPr>
          <w:rFonts w:ascii="Calibri" w:hAnsi="Calibri" w:cs="Calibri"/>
          <w:szCs w:val="20"/>
          <w:lang w:val="en-GB"/>
        </w:rPr>
      </w:pPr>
    </w:p>
    <w:p w:rsidR="00EF711A" w:rsidRPr="00E65091" w:rsidRDefault="004958B5" w:rsidP="00D05B95">
      <w:pPr>
        <w:pStyle w:val="TextA"/>
        <w:rPr>
          <w:rFonts w:ascii="Calibri" w:hAnsi="Calibri" w:cs="Calibri"/>
        </w:rPr>
      </w:pPr>
      <w:r w:rsidRPr="00E65091">
        <w:rPr>
          <w:rFonts w:ascii="Calibri" w:hAnsi="Calibri" w:cs="Calibri"/>
          <w:lang w:val="en-GB"/>
        </w:rPr>
        <w:t xml:space="preserve">Prague has kept its second position in the Index this year. </w:t>
      </w:r>
      <w:r w:rsidR="008A365A" w:rsidRPr="00E65091">
        <w:rPr>
          <w:rFonts w:ascii="Calibri" w:hAnsi="Calibri" w:cs="Calibri"/>
          <w:lang w:val="en-GB"/>
        </w:rPr>
        <w:t>T</w:t>
      </w:r>
      <w:r w:rsidR="00613968" w:rsidRPr="00E65091">
        <w:rPr>
          <w:rFonts w:ascii="Calibri" w:hAnsi="Calibri" w:cs="Calibri"/>
          <w:lang w:val="en-GB"/>
        </w:rPr>
        <w:t>he t</w:t>
      </w:r>
      <w:r w:rsidRPr="00E65091">
        <w:rPr>
          <w:rFonts w:ascii="Calibri" w:hAnsi="Calibri" w:cs="Calibri"/>
          <w:lang w:val="en-GB"/>
        </w:rPr>
        <w:t xml:space="preserve">hird place was taken by </w:t>
      </w:r>
      <w:proofErr w:type="spellStart"/>
      <w:r w:rsidRPr="00E65091">
        <w:rPr>
          <w:rFonts w:ascii="Calibri" w:hAnsi="Calibri" w:cs="Calibri"/>
          <w:lang w:val="en-GB"/>
        </w:rPr>
        <w:t>Slavkov</w:t>
      </w:r>
      <w:proofErr w:type="spellEnd"/>
      <w:r w:rsidRPr="00E65091">
        <w:rPr>
          <w:rFonts w:ascii="Calibri" w:hAnsi="Calibri" w:cs="Calibri"/>
          <w:lang w:val="en-GB"/>
        </w:rPr>
        <w:t xml:space="preserve"> u </w:t>
      </w:r>
      <w:proofErr w:type="spellStart"/>
      <w:r w:rsidRPr="00E65091">
        <w:rPr>
          <w:rFonts w:ascii="Calibri" w:hAnsi="Calibri" w:cs="Calibri"/>
          <w:lang w:val="en-GB"/>
        </w:rPr>
        <w:t>Brna</w:t>
      </w:r>
      <w:proofErr w:type="spellEnd"/>
      <w:r w:rsidRPr="00E65091">
        <w:rPr>
          <w:rFonts w:ascii="Calibri" w:hAnsi="Calibri" w:cs="Calibri"/>
          <w:lang w:val="en-GB"/>
        </w:rPr>
        <w:t xml:space="preserve"> from the South Moravian</w:t>
      </w:r>
      <w:r w:rsidR="003B5CAD">
        <w:rPr>
          <w:rFonts w:ascii="Calibri" w:hAnsi="Calibri" w:cs="Calibri"/>
          <w:lang w:val="en-GB"/>
        </w:rPr>
        <w:t xml:space="preserve"> r</w:t>
      </w:r>
      <w:r w:rsidRPr="00E65091">
        <w:rPr>
          <w:rFonts w:ascii="Calibri" w:hAnsi="Calibri" w:cs="Calibri"/>
          <w:lang w:val="en-GB"/>
        </w:rPr>
        <w:t xml:space="preserve">egion, which moved up twelve places. </w:t>
      </w:r>
      <w:r w:rsidR="00DD0C53" w:rsidRPr="00E65091">
        <w:rPr>
          <w:rFonts w:ascii="Calibri" w:hAnsi="Calibri" w:cs="Calibri"/>
          <w:lang w:val="en-GB"/>
        </w:rPr>
        <w:t>Primarily</w:t>
      </w:r>
      <w:r w:rsidR="00702751" w:rsidRPr="00E65091">
        <w:rPr>
          <w:rFonts w:ascii="Calibri" w:hAnsi="Calibri" w:cs="Calibri"/>
          <w:lang w:val="en-GB"/>
        </w:rPr>
        <w:t xml:space="preserve"> </w:t>
      </w:r>
      <w:r w:rsidRPr="00E65091">
        <w:rPr>
          <w:rFonts w:ascii="Calibri" w:hAnsi="Calibri" w:cs="Calibri"/>
          <w:lang w:val="en-GB"/>
        </w:rPr>
        <w:t xml:space="preserve">municipalities in </w:t>
      </w:r>
      <w:r w:rsidR="00DD0C53" w:rsidRPr="00E65091">
        <w:rPr>
          <w:rFonts w:ascii="Calibri" w:hAnsi="Calibri" w:cs="Calibri"/>
          <w:lang w:val="en-GB"/>
        </w:rPr>
        <w:t xml:space="preserve">the surroundings of </w:t>
      </w:r>
      <w:r w:rsidRPr="00E65091">
        <w:rPr>
          <w:rFonts w:ascii="Calibri" w:hAnsi="Calibri" w:cs="Calibri"/>
          <w:lang w:val="en-GB"/>
        </w:rPr>
        <w:t xml:space="preserve">Prague and Brno have recorded the highest </w:t>
      </w:r>
      <w:r w:rsidR="00A90E41" w:rsidRPr="00E65091">
        <w:rPr>
          <w:rFonts w:ascii="Calibri" w:hAnsi="Calibri" w:cs="Calibri"/>
          <w:lang w:val="en-GB"/>
        </w:rPr>
        <w:t>position</w:t>
      </w:r>
      <w:r w:rsidR="00965D27" w:rsidRPr="00E65091">
        <w:rPr>
          <w:rFonts w:ascii="Calibri" w:hAnsi="Calibri" w:cs="Calibri"/>
          <w:lang w:val="en-GB"/>
        </w:rPr>
        <w:t>s</w:t>
      </w:r>
      <w:r w:rsidR="00A90E41" w:rsidRPr="00E65091">
        <w:rPr>
          <w:rFonts w:ascii="Calibri" w:hAnsi="Calibri" w:cs="Calibri"/>
          <w:lang w:val="en-GB"/>
        </w:rPr>
        <w:t xml:space="preserve"> in the Q</w:t>
      </w:r>
      <w:r w:rsidRPr="00E65091">
        <w:rPr>
          <w:rFonts w:ascii="Calibri" w:hAnsi="Calibri" w:cs="Calibri"/>
          <w:lang w:val="en-GB"/>
        </w:rPr>
        <w:t xml:space="preserve">uality of </w:t>
      </w:r>
      <w:r w:rsidR="00A90E41" w:rsidRPr="00E65091">
        <w:rPr>
          <w:rFonts w:ascii="Calibri" w:hAnsi="Calibri" w:cs="Calibri"/>
          <w:lang w:val="en-GB"/>
        </w:rPr>
        <w:t>L</w:t>
      </w:r>
      <w:r w:rsidRPr="00E65091">
        <w:rPr>
          <w:rFonts w:ascii="Calibri" w:hAnsi="Calibri" w:cs="Calibri"/>
          <w:lang w:val="en-GB"/>
        </w:rPr>
        <w:t>ife</w:t>
      </w:r>
      <w:r w:rsidR="00A90E41" w:rsidRPr="00E65091">
        <w:rPr>
          <w:rFonts w:ascii="Calibri" w:hAnsi="Calibri" w:cs="Calibri"/>
          <w:lang w:val="en-GB"/>
        </w:rPr>
        <w:t xml:space="preserve"> Index. Municipalities in the South Bohemian and Pilsen Regions have also achieved very good results. </w:t>
      </w:r>
      <w:r w:rsidR="00EF711A" w:rsidRPr="00E65091">
        <w:rPr>
          <w:rFonts w:ascii="Calibri" w:hAnsi="Calibri" w:cs="Calibri"/>
          <w:lang w:val="en-GB"/>
        </w:rPr>
        <w:t>Pra</w:t>
      </w:r>
      <w:r w:rsidR="00A90E41" w:rsidRPr="00E65091">
        <w:rPr>
          <w:rFonts w:ascii="Calibri" w:hAnsi="Calibri" w:cs="Calibri"/>
          <w:lang w:val="en-GB"/>
        </w:rPr>
        <w:t>gue</w:t>
      </w:r>
      <w:r w:rsidR="00EF711A" w:rsidRPr="00E65091">
        <w:rPr>
          <w:rFonts w:ascii="Calibri" w:hAnsi="Calibri" w:cs="Calibri"/>
          <w:lang w:val="en-GB"/>
        </w:rPr>
        <w:t xml:space="preserve">, Brno, </w:t>
      </w:r>
      <w:proofErr w:type="spellStart"/>
      <w:r w:rsidR="00EF711A" w:rsidRPr="00E65091">
        <w:rPr>
          <w:rFonts w:ascii="Calibri" w:hAnsi="Calibri" w:cs="Calibri"/>
          <w:lang w:val="en-GB"/>
        </w:rPr>
        <w:t>České</w:t>
      </w:r>
      <w:proofErr w:type="spellEnd"/>
      <w:r w:rsidR="00EF711A" w:rsidRPr="00E65091">
        <w:rPr>
          <w:rFonts w:ascii="Calibri" w:hAnsi="Calibri" w:cs="Calibri"/>
          <w:lang w:val="en-GB"/>
        </w:rPr>
        <w:t xml:space="preserve"> </w:t>
      </w:r>
      <w:proofErr w:type="spellStart"/>
      <w:r w:rsidR="00EF711A" w:rsidRPr="00E65091">
        <w:rPr>
          <w:rFonts w:ascii="Calibri" w:hAnsi="Calibri" w:cs="Calibri"/>
          <w:lang w:val="en-GB"/>
        </w:rPr>
        <w:t>Budějovice</w:t>
      </w:r>
      <w:proofErr w:type="spellEnd"/>
      <w:r w:rsidR="00EF711A" w:rsidRPr="00E65091">
        <w:rPr>
          <w:rFonts w:ascii="Calibri" w:hAnsi="Calibri" w:cs="Calibri"/>
          <w:lang w:val="en-GB"/>
        </w:rPr>
        <w:t xml:space="preserve">, Hradec </w:t>
      </w:r>
      <w:proofErr w:type="spellStart"/>
      <w:r w:rsidR="00EF711A" w:rsidRPr="00E65091">
        <w:rPr>
          <w:rFonts w:ascii="Calibri" w:hAnsi="Calibri" w:cs="Calibri"/>
          <w:lang w:val="en-GB"/>
        </w:rPr>
        <w:t>Králové</w:t>
      </w:r>
      <w:proofErr w:type="spellEnd"/>
      <w:r w:rsidR="00EF711A" w:rsidRPr="00E65091">
        <w:rPr>
          <w:rFonts w:ascii="Calibri" w:hAnsi="Calibri" w:cs="Calibri"/>
          <w:lang w:val="en-GB"/>
        </w:rPr>
        <w:t xml:space="preserve"> a</w:t>
      </w:r>
      <w:r w:rsidR="00A90E41" w:rsidRPr="00E65091">
        <w:rPr>
          <w:rFonts w:ascii="Calibri" w:hAnsi="Calibri" w:cs="Calibri"/>
          <w:lang w:val="en-GB"/>
        </w:rPr>
        <w:t>nd</w:t>
      </w:r>
      <w:r w:rsidR="00EF711A" w:rsidRPr="00E65091">
        <w:rPr>
          <w:rFonts w:ascii="Calibri" w:hAnsi="Calibri" w:cs="Calibri"/>
          <w:lang w:val="en-GB"/>
        </w:rPr>
        <w:t xml:space="preserve"> Pardubice</w:t>
      </w:r>
      <w:r w:rsidR="00A90E41" w:rsidRPr="00E65091">
        <w:rPr>
          <w:rFonts w:ascii="Calibri" w:hAnsi="Calibri" w:cs="Calibri"/>
          <w:lang w:val="en-GB"/>
        </w:rPr>
        <w:t xml:space="preserve"> are the top five regional </w:t>
      </w:r>
      <w:r w:rsidR="003B5CAD">
        <w:rPr>
          <w:rFonts w:ascii="Calibri" w:hAnsi="Calibri" w:cs="Calibri"/>
          <w:lang w:val="en-GB"/>
        </w:rPr>
        <w:t>capitals</w:t>
      </w:r>
      <w:r w:rsidR="00EF711A" w:rsidRPr="00E65091">
        <w:rPr>
          <w:rFonts w:ascii="Calibri" w:hAnsi="Calibri" w:cs="Calibri"/>
          <w:lang w:val="en-GB"/>
        </w:rPr>
        <w:t>.</w:t>
      </w:r>
    </w:p>
    <w:p w:rsidR="00EF711A" w:rsidRPr="00E65091" w:rsidRDefault="00EF711A" w:rsidP="00D05B95">
      <w:pPr>
        <w:pStyle w:val="TextA"/>
        <w:rPr>
          <w:rFonts w:ascii="Calibri" w:hAnsi="Calibri" w:cs="Calibri"/>
          <w:lang w:val="en-GB"/>
        </w:rPr>
      </w:pPr>
    </w:p>
    <w:p w:rsidR="00E929C5" w:rsidRPr="00E65091" w:rsidRDefault="00BC5C83" w:rsidP="009E44C9">
      <w:pPr>
        <w:pStyle w:val="TextA"/>
        <w:rPr>
          <w:rFonts w:ascii="Calibri" w:hAnsi="Calibri" w:cs="Calibri"/>
          <w:lang w:val="en-GB"/>
        </w:rPr>
      </w:pPr>
      <w:r w:rsidRPr="00E65091">
        <w:rPr>
          <w:rFonts w:ascii="Calibri" w:hAnsi="Calibri" w:cs="Calibri"/>
          <w:i/>
          <w:lang w:val="en-GB"/>
        </w:rPr>
        <w:t>“</w:t>
      </w:r>
      <w:r w:rsidR="00A90E41" w:rsidRPr="00E65091">
        <w:rPr>
          <w:rFonts w:ascii="Calibri" w:hAnsi="Calibri" w:cs="Calibri"/>
          <w:i/>
          <w:lang w:val="en-GB"/>
        </w:rPr>
        <w:t>The total rating of a number of municipalities has grown thanks to a better offer of jobs in the municipalities and their surroundings and a</w:t>
      </w:r>
      <w:r w:rsidR="00894A7A" w:rsidRPr="00E65091">
        <w:rPr>
          <w:rFonts w:ascii="Calibri" w:hAnsi="Calibri" w:cs="Calibri"/>
          <w:i/>
          <w:lang w:val="en-GB"/>
        </w:rPr>
        <w:t>n</w:t>
      </w:r>
      <w:r w:rsidR="00A90E41" w:rsidRPr="00E65091">
        <w:rPr>
          <w:rFonts w:ascii="Calibri" w:hAnsi="Calibri" w:cs="Calibri"/>
          <w:i/>
          <w:lang w:val="en-GB"/>
        </w:rPr>
        <w:t xml:space="preserve"> </w:t>
      </w:r>
      <w:r w:rsidR="00894A7A" w:rsidRPr="00E65091">
        <w:rPr>
          <w:rFonts w:ascii="Calibri" w:hAnsi="Calibri" w:cs="Calibri"/>
          <w:i/>
          <w:lang w:val="en-GB"/>
        </w:rPr>
        <w:t>improved</w:t>
      </w:r>
      <w:r w:rsidR="00A90E41" w:rsidRPr="00E65091">
        <w:rPr>
          <w:rFonts w:ascii="Calibri" w:hAnsi="Calibri" w:cs="Calibri"/>
          <w:i/>
          <w:lang w:val="en-GB"/>
        </w:rPr>
        <w:t xml:space="preserve"> balance between the </w:t>
      </w:r>
      <w:r w:rsidR="008C006F" w:rsidRPr="00E65091">
        <w:rPr>
          <w:rFonts w:ascii="Calibri" w:hAnsi="Calibri" w:cs="Calibri"/>
          <w:i/>
          <w:lang w:val="en-GB"/>
        </w:rPr>
        <w:t xml:space="preserve">population </w:t>
      </w:r>
      <w:r w:rsidR="00A90E41" w:rsidRPr="00E65091">
        <w:rPr>
          <w:rFonts w:ascii="Calibri" w:hAnsi="Calibri" w:cs="Calibri"/>
          <w:i/>
          <w:lang w:val="en-GB"/>
        </w:rPr>
        <w:t xml:space="preserve">growth and </w:t>
      </w:r>
      <w:r w:rsidR="00702751" w:rsidRPr="00E65091">
        <w:rPr>
          <w:rFonts w:ascii="Calibri" w:hAnsi="Calibri" w:cs="Calibri"/>
          <w:i/>
          <w:lang w:val="en-GB"/>
        </w:rPr>
        <w:t>decrease</w:t>
      </w:r>
      <w:r w:rsidR="00A90E41" w:rsidRPr="00E65091">
        <w:rPr>
          <w:rFonts w:ascii="Calibri" w:hAnsi="Calibri" w:cs="Calibri"/>
          <w:i/>
          <w:lang w:val="en-GB"/>
        </w:rPr>
        <w:t xml:space="preserve">. Our data should help people in making decisions on where to move and </w:t>
      </w:r>
      <w:r w:rsidR="003E1631" w:rsidRPr="00E65091">
        <w:rPr>
          <w:rFonts w:ascii="Calibri" w:hAnsi="Calibri" w:cs="Calibri"/>
          <w:i/>
          <w:lang w:val="en-GB"/>
        </w:rPr>
        <w:t xml:space="preserve">also </w:t>
      </w:r>
      <w:r w:rsidR="00FC6AD8" w:rsidRPr="00E65091">
        <w:rPr>
          <w:rFonts w:ascii="Calibri" w:hAnsi="Calibri" w:cs="Calibri"/>
          <w:i/>
          <w:lang w:val="en-GB"/>
        </w:rPr>
        <w:t xml:space="preserve">the </w:t>
      </w:r>
      <w:r w:rsidR="00A90E41" w:rsidRPr="00E65091">
        <w:rPr>
          <w:rFonts w:ascii="Calibri" w:hAnsi="Calibri" w:cs="Calibri"/>
          <w:i/>
          <w:lang w:val="en-GB"/>
        </w:rPr>
        <w:t xml:space="preserve">representatives of municipalities and regions in selecting areas to concentrate on in </w:t>
      </w:r>
      <w:r w:rsidRPr="00E65091">
        <w:rPr>
          <w:rFonts w:ascii="Calibri" w:hAnsi="Calibri" w:cs="Calibri"/>
          <w:i/>
          <w:lang w:val="en-GB"/>
        </w:rPr>
        <w:t xml:space="preserve">the </w:t>
      </w:r>
      <w:r w:rsidR="00A90E41" w:rsidRPr="00E65091">
        <w:rPr>
          <w:rFonts w:ascii="Calibri" w:hAnsi="Calibri" w:cs="Calibri"/>
          <w:i/>
          <w:lang w:val="en-GB"/>
        </w:rPr>
        <w:t>regional development,</w:t>
      </w:r>
      <w:r w:rsidRPr="00E65091">
        <w:rPr>
          <w:rFonts w:ascii="Calibri" w:hAnsi="Calibri" w:cs="Calibri"/>
          <w:i/>
          <w:lang w:val="en-GB"/>
        </w:rPr>
        <w:t>”</w:t>
      </w:r>
      <w:r w:rsidR="00A90E41" w:rsidRPr="00E65091">
        <w:rPr>
          <w:rFonts w:ascii="Calibri" w:hAnsi="Calibri" w:cs="Calibri"/>
          <w:i/>
          <w:lang w:val="en-GB"/>
        </w:rPr>
        <w:t xml:space="preserve"> </w:t>
      </w:r>
      <w:r w:rsidR="003B5CAD">
        <w:rPr>
          <w:rFonts w:ascii="Calibri" w:hAnsi="Calibri" w:cs="Calibri"/>
          <w:lang w:val="en-GB"/>
        </w:rPr>
        <w:t>said</w:t>
      </w:r>
      <w:r w:rsidR="00A90E41" w:rsidRPr="003B5CAD">
        <w:rPr>
          <w:rFonts w:ascii="Calibri" w:hAnsi="Calibri" w:cs="Calibri"/>
          <w:lang w:val="en-GB"/>
        </w:rPr>
        <w:t xml:space="preserve"> Pavel </w:t>
      </w:r>
      <w:proofErr w:type="spellStart"/>
      <w:r w:rsidR="00A90E41" w:rsidRPr="003B5CAD">
        <w:rPr>
          <w:rFonts w:ascii="Calibri" w:hAnsi="Calibri" w:cs="Calibri"/>
          <w:lang w:val="en-GB"/>
        </w:rPr>
        <w:t>Šiška</w:t>
      </w:r>
      <w:proofErr w:type="spellEnd"/>
      <w:r w:rsidR="00A90E41" w:rsidRPr="003B5CAD">
        <w:rPr>
          <w:rFonts w:ascii="Calibri" w:hAnsi="Calibri" w:cs="Calibri"/>
          <w:lang w:val="en-GB"/>
        </w:rPr>
        <w:t xml:space="preserve">, </w:t>
      </w:r>
      <w:r w:rsidR="009F1709" w:rsidRPr="003B5CAD">
        <w:rPr>
          <w:rFonts w:ascii="Calibri" w:hAnsi="Calibri" w:cs="Calibri"/>
          <w:lang w:val="en-GB"/>
        </w:rPr>
        <w:t xml:space="preserve">Managing Partner of </w:t>
      </w:r>
      <w:r w:rsidR="009E44C9" w:rsidRPr="003B5CAD">
        <w:rPr>
          <w:rFonts w:ascii="Calibri" w:hAnsi="Calibri" w:cs="Calibri"/>
          <w:lang w:val="en-GB"/>
        </w:rPr>
        <w:t>Consulting</w:t>
      </w:r>
      <w:r w:rsidR="009F1709" w:rsidRPr="003B5CAD">
        <w:rPr>
          <w:rFonts w:ascii="Calibri" w:hAnsi="Calibri" w:cs="Calibri"/>
          <w:lang w:val="en-GB"/>
        </w:rPr>
        <w:t>,</w:t>
      </w:r>
      <w:r w:rsidR="009E44C9" w:rsidRPr="003B5CAD">
        <w:rPr>
          <w:rFonts w:ascii="Calibri" w:hAnsi="Calibri" w:cs="Calibri"/>
          <w:lang w:val="en-GB"/>
        </w:rPr>
        <w:t xml:space="preserve"> </w:t>
      </w:r>
      <w:r w:rsidR="005E4823" w:rsidRPr="003B5CAD">
        <w:rPr>
          <w:rFonts w:ascii="Calibri" w:hAnsi="Calibri" w:cs="Calibri"/>
          <w:lang w:val="en-GB"/>
        </w:rPr>
        <w:t>Deloitte.</w:t>
      </w:r>
    </w:p>
    <w:p w:rsidR="006106DD" w:rsidRPr="00E65091" w:rsidRDefault="006106DD" w:rsidP="00D05B95">
      <w:pPr>
        <w:pStyle w:val="TextA"/>
        <w:rPr>
          <w:rFonts w:ascii="Calibri" w:hAnsi="Calibri" w:cs="Calibri"/>
          <w:lang w:val="en-GB"/>
        </w:rPr>
      </w:pPr>
    </w:p>
    <w:p w:rsidR="00E929C5" w:rsidRPr="00E65091" w:rsidRDefault="00BC5C83" w:rsidP="00D05B95">
      <w:pPr>
        <w:pStyle w:val="TextA"/>
        <w:rPr>
          <w:rFonts w:ascii="Calibri" w:hAnsi="Calibri" w:cs="Calibri"/>
          <w:iCs/>
          <w:lang w:val="en-GB"/>
        </w:rPr>
      </w:pPr>
      <w:r w:rsidRPr="00E65091">
        <w:rPr>
          <w:rFonts w:ascii="Calibri" w:hAnsi="Calibri" w:cs="Calibri"/>
          <w:lang w:val="en-GB"/>
        </w:rPr>
        <w:t>“</w:t>
      </w:r>
      <w:r w:rsidR="00B01225" w:rsidRPr="00E65091">
        <w:rPr>
          <w:rFonts w:ascii="Calibri" w:hAnsi="Calibri" w:cs="Calibri"/>
          <w:i/>
          <w:lang w:val="en-GB"/>
        </w:rPr>
        <w:t>I very much appreciate the findings of the project</w:t>
      </w:r>
      <w:r w:rsidR="004D27F1" w:rsidRPr="00E65091">
        <w:rPr>
          <w:rFonts w:ascii="Calibri" w:hAnsi="Calibri" w:cs="Calibri"/>
          <w:i/>
          <w:lang w:val="en-GB"/>
        </w:rPr>
        <w:t xml:space="preserve"> of </w:t>
      </w:r>
      <w:proofErr w:type="spellStart"/>
      <w:r w:rsidR="004D27F1" w:rsidRPr="00E65091">
        <w:rPr>
          <w:rFonts w:ascii="Calibri" w:hAnsi="Calibri" w:cs="Calibri"/>
          <w:i/>
          <w:lang w:val="en-GB"/>
        </w:rPr>
        <w:t>Obce</w:t>
      </w:r>
      <w:proofErr w:type="spellEnd"/>
      <w:r w:rsidR="004D27F1" w:rsidRPr="00E65091">
        <w:rPr>
          <w:rFonts w:ascii="Calibri" w:hAnsi="Calibri" w:cs="Calibri"/>
          <w:i/>
          <w:lang w:val="en-GB"/>
        </w:rPr>
        <w:t xml:space="preserve"> v </w:t>
      </w:r>
      <w:proofErr w:type="spellStart"/>
      <w:r w:rsidR="004D27F1" w:rsidRPr="00E65091">
        <w:rPr>
          <w:rFonts w:ascii="Calibri" w:hAnsi="Calibri" w:cs="Calibri"/>
          <w:i/>
          <w:lang w:val="en-GB"/>
        </w:rPr>
        <w:t>datech</w:t>
      </w:r>
      <w:proofErr w:type="spellEnd"/>
      <w:r w:rsidR="00B01225" w:rsidRPr="00E65091">
        <w:rPr>
          <w:rFonts w:ascii="Calibri" w:hAnsi="Calibri" w:cs="Calibri"/>
          <w:i/>
          <w:lang w:val="en-GB"/>
        </w:rPr>
        <w:t xml:space="preserve"> </w:t>
      </w:r>
      <w:r w:rsidR="00965D27" w:rsidRPr="00E65091">
        <w:rPr>
          <w:rFonts w:ascii="Calibri" w:hAnsi="Calibri" w:cs="Calibri"/>
          <w:i/>
          <w:lang w:val="en-GB"/>
        </w:rPr>
        <w:t>which</w:t>
      </w:r>
      <w:r w:rsidR="00B01225" w:rsidRPr="00E65091">
        <w:rPr>
          <w:rFonts w:ascii="Calibri" w:hAnsi="Calibri" w:cs="Calibri"/>
          <w:i/>
          <w:lang w:val="en-GB"/>
        </w:rPr>
        <w:t xml:space="preserve"> </w:t>
      </w:r>
      <w:r w:rsidR="00034986" w:rsidRPr="00E65091">
        <w:rPr>
          <w:rFonts w:ascii="Calibri" w:hAnsi="Calibri" w:cs="Calibri"/>
          <w:i/>
          <w:lang w:val="en-GB"/>
        </w:rPr>
        <w:t>use</w:t>
      </w:r>
      <w:r w:rsidR="00965D27" w:rsidRPr="00E65091">
        <w:rPr>
          <w:rFonts w:ascii="Calibri" w:hAnsi="Calibri" w:cs="Calibri"/>
          <w:i/>
          <w:lang w:val="en-GB"/>
        </w:rPr>
        <w:t>s</w:t>
      </w:r>
      <w:r w:rsidR="00034986" w:rsidRPr="00E65091">
        <w:rPr>
          <w:rFonts w:ascii="Calibri" w:hAnsi="Calibri" w:cs="Calibri"/>
          <w:i/>
          <w:lang w:val="en-GB"/>
        </w:rPr>
        <w:t xml:space="preserve"> data to confirm </w:t>
      </w:r>
      <w:r w:rsidR="004D27F1" w:rsidRPr="00E65091">
        <w:rPr>
          <w:rFonts w:ascii="Calibri" w:hAnsi="Calibri" w:cs="Calibri"/>
          <w:i/>
          <w:lang w:val="en-GB"/>
        </w:rPr>
        <w:t>the</w:t>
      </w:r>
      <w:r w:rsidR="00034986" w:rsidRPr="00E65091">
        <w:rPr>
          <w:rFonts w:ascii="Calibri" w:hAnsi="Calibri" w:cs="Calibri"/>
          <w:i/>
          <w:lang w:val="en-GB"/>
        </w:rPr>
        <w:t xml:space="preserve"> </w:t>
      </w:r>
      <w:r w:rsidR="00B01225" w:rsidRPr="00E65091">
        <w:rPr>
          <w:rFonts w:ascii="Calibri" w:hAnsi="Calibri" w:cs="Calibri"/>
          <w:i/>
          <w:lang w:val="en-GB"/>
        </w:rPr>
        <w:t>effect</w:t>
      </w:r>
      <w:r w:rsidR="004D27F1" w:rsidRPr="00E65091">
        <w:rPr>
          <w:rFonts w:ascii="Calibri" w:hAnsi="Calibri" w:cs="Calibri"/>
          <w:i/>
          <w:lang w:val="en-GB"/>
        </w:rPr>
        <w:t xml:space="preserve"> that</w:t>
      </w:r>
      <w:r w:rsidR="00B01225" w:rsidRPr="00E65091">
        <w:rPr>
          <w:rFonts w:ascii="Calibri" w:hAnsi="Calibri" w:cs="Calibri"/>
          <w:i/>
          <w:lang w:val="en-GB"/>
        </w:rPr>
        <w:t xml:space="preserve"> </w:t>
      </w:r>
      <w:r w:rsidR="00034986" w:rsidRPr="00E65091">
        <w:rPr>
          <w:rFonts w:ascii="Calibri" w:hAnsi="Calibri" w:cs="Calibri"/>
          <w:i/>
          <w:lang w:val="en-GB"/>
        </w:rPr>
        <w:t xml:space="preserve">the </w:t>
      </w:r>
      <w:r w:rsidR="00B01225" w:rsidRPr="00E65091">
        <w:rPr>
          <w:rFonts w:ascii="Calibri" w:hAnsi="Calibri" w:cs="Calibri"/>
          <w:i/>
          <w:lang w:val="en-GB"/>
        </w:rPr>
        <w:t xml:space="preserve">factors relating to the labour market </w:t>
      </w:r>
      <w:r w:rsidR="00034986" w:rsidRPr="00E65091">
        <w:rPr>
          <w:rFonts w:ascii="Calibri" w:hAnsi="Calibri" w:cs="Calibri"/>
          <w:i/>
          <w:lang w:val="en-GB"/>
        </w:rPr>
        <w:t>have on the quality of life. An increased offer of quality jobs has a clear impact on the development of towns and cities and on a number of other areas</w:t>
      </w:r>
      <w:r w:rsidR="003B5CAD">
        <w:rPr>
          <w:rFonts w:ascii="Calibri" w:hAnsi="Calibri" w:cs="Calibri"/>
          <w:lang w:val="en-GB"/>
        </w:rPr>
        <w:t>,” added</w:t>
      </w:r>
      <w:r w:rsidR="00034986" w:rsidRPr="00E65091">
        <w:rPr>
          <w:rFonts w:ascii="Calibri" w:hAnsi="Calibri" w:cs="Calibri"/>
          <w:lang w:val="en-GB"/>
        </w:rPr>
        <w:t xml:space="preserve"> Josef </w:t>
      </w:r>
      <w:proofErr w:type="spellStart"/>
      <w:r w:rsidR="00034986" w:rsidRPr="00E65091">
        <w:rPr>
          <w:rFonts w:ascii="Calibri" w:hAnsi="Calibri" w:cs="Calibri"/>
          <w:lang w:val="en-GB"/>
        </w:rPr>
        <w:t>Středula</w:t>
      </w:r>
      <w:proofErr w:type="spellEnd"/>
      <w:r w:rsidR="00034986" w:rsidRPr="00E65091">
        <w:rPr>
          <w:rFonts w:ascii="Calibri" w:hAnsi="Calibri" w:cs="Calibri"/>
          <w:lang w:val="en-GB"/>
        </w:rPr>
        <w:t xml:space="preserve">, Chairman of </w:t>
      </w:r>
      <w:r w:rsidR="006106DD" w:rsidRPr="00E65091">
        <w:rPr>
          <w:rFonts w:ascii="Calibri" w:hAnsi="Calibri" w:cs="Calibri"/>
          <w:iCs/>
          <w:lang w:val="en-GB"/>
        </w:rPr>
        <w:t xml:space="preserve">ČMKOS </w:t>
      </w:r>
      <w:r w:rsidR="00034986" w:rsidRPr="00E65091">
        <w:rPr>
          <w:rFonts w:ascii="Calibri" w:hAnsi="Calibri" w:cs="Calibri"/>
          <w:iCs/>
          <w:lang w:val="en-GB"/>
        </w:rPr>
        <w:t xml:space="preserve">(Czech-Moravian Confederation of Trade Unions) and </w:t>
      </w:r>
      <w:r w:rsidR="00FE5DB8" w:rsidRPr="00E65091">
        <w:rPr>
          <w:rFonts w:ascii="Calibri" w:hAnsi="Calibri" w:cs="Calibri"/>
          <w:iCs/>
          <w:lang w:val="en-GB"/>
        </w:rPr>
        <w:t xml:space="preserve">the </w:t>
      </w:r>
      <w:r w:rsidR="00034986" w:rsidRPr="00E65091">
        <w:rPr>
          <w:rFonts w:ascii="Calibri" w:hAnsi="Calibri" w:cs="Calibri"/>
          <w:iCs/>
          <w:lang w:val="en-GB"/>
        </w:rPr>
        <w:t xml:space="preserve">project partner. </w:t>
      </w:r>
    </w:p>
    <w:p w:rsidR="00034986" w:rsidRPr="00E65091" w:rsidRDefault="00034986" w:rsidP="00D05B95">
      <w:pPr>
        <w:pStyle w:val="TextA"/>
        <w:rPr>
          <w:rFonts w:ascii="Calibri" w:hAnsi="Calibri" w:cs="Calibri"/>
          <w:iCs/>
          <w:lang w:val="en-GB"/>
        </w:rPr>
      </w:pPr>
    </w:p>
    <w:p w:rsidR="00B92363" w:rsidRPr="00E65091" w:rsidRDefault="00034986" w:rsidP="00D05B95">
      <w:pPr>
        <w:pStyle w:val="TextA"/>
        <w:rPr>
          <w:rFonts w:ascii="Calibri" w:hAnsi="Calibri" w:cs="Calibri"/>
          <w:lang w:val="en-GB"/>
        </w:rPr>
      </w:pPr>
      <w:r w:rsidRPr="00E65091">
        <w:rPr>
          <w:rFonts w:ascii="Calibri" w:hAnsi="Calibri" w:cs="Calibri"/>
          <w:lang w:val="en-GB"/>
        </w:rPr>
        <w:t xml:space="preserve">The best improvement </w:t>
      </w:r>
      <w:r w:rsidR="00FF4A19" w:rsidRPr="00E65091">
        <w:rPr>
          <w:rFonts w:ascii="Calibri" w:hAnsi="Calibri" w:cs="Calibri"/>
          <w:lang w:val="en-GB"/>
        </w:rPr>
        <w:t xml:space="preserve">in the Index value by 1.2 </w:t>
      </w:r>
      <w:r w:rsidR="00FE5DB8" w:rsidRPr="00E65091">
        <w:rPr>
          <w:rFonts w:ascii="Calibri" w:hAnsi="Calibri" w:cs="Calibri"/>
          <w:lang w:val="en-GB"/>
        </w:rPr>
        <w:t xml:space="preserve">points </w:t>
      </w:r>
      <w:r w:rsidR="00FF4A19" w:rsidRPr="00E65091">
        <w:rPr>
          <w:rFonts w:ascii="Calibri" w:hAnsi="Calibri" w:cs="Calibri"/>
          <w:lang w:val="en-GB"/>
        </w:rPr>
        <w:t>was recorded by</w:t>
      </w:r>
      <w:r w:rsidR="005E4823" w:rsidRPr="00E65091">
        <w:rPr>
          <w:rFonts w:ascii="Calibri" w:hAnsi="Calibri" w:cs="Calibri"/>
          <w:lang w:val="en-GB"/>
        </w:rPr>
        <w:t xml:space="preserve"> </w:t>
      </w:r>
      <w:proofErr w:type="spellStart"/>
      <w:r w:rsidR="005E4823" w:rsidRPr="00E65091">
        <w:rPr>
          <w:rFonts w:ascii="Calibri" w:hAnsi="Calibri" w:cs="Calibri"/>
          <w:lang w:val="en-GB"/>
        </w:rPr>
        <w:t>Odry</w:t>
      </w:r>
      <w:proofErr w:type="spellEnd"/>
      <w:r w:rsidR="005E4823" w:rsidRPr="00E65091">
        <w:rPr>
          <w:rFonts w:ascii="Calibri" w:hAnsi="Calibri" w:cs="Calibri"/>
          <w:lang w:val="en-GB"/>
        </w:rPr>
        <w:t xml:space="preserve"> </w:t>
      </w:r>
      <w:r w:rsidR="00FF4A19" w:rsidRPr="00E65091">
        <w:rPr>
          <w:rFonts w:ascii="Calibri" w:hAnsi="Calibri" w:cs="Calibri"/>
          <w:lang w:val="en-GB"/>
        </w:rPr>
        <w:t xml:space="preserve">in the Moravian-Silesian Region. It moved up </w:t>
      </w:r>
      <w:r w:rsidR="005E4823" w:rsidRPr="00E65091">
        <w:rPr>
          <w:rFonts w:ascii="Calibri" w:hAnsi="Calibri" w:cs="Calibri"/>
          <w:lang w:val="en-GB"/>
        </w:rPr>
        <w:t xml:space="preserve">22 </w:t>
      </w:r>
      <w:r w:rsidR="00FF4A19" w:rsidRPr="00E65091">
        <w:rPr>
          <w:rFonts w:ascii="Calibri" w:hAnsi="Calibri" w:cs="Calibri"/>
          <w:lang w:val="en-GB"/>
        </w:rPr>
        <w:t>places</w:t>
      </w:r>
      <w:r w:rsidR="005E4823" w:rsidRPr="00E65091">
        <w:rPr>
          <w:rFonts w:ascii="Calibri" w:hAnsi="Calibri" w:cs="Calibri"/>
          <w:lang w:val="en-GB"/>
        </w:rPr>
        <w:t>.</w:t>
      </w:r>
      <w:r w:rsidR="00FF4A19" w:rsidRPr="00E65091">
        <w:rPr>
          <w:rFonts w:ascii="Calibri" w:hAnsi="Calibri" w:cs="Calibri"/>
          <w:lang w:val="en-GB"/>
        </w:rPr>
        <w:t xml:space="preserve"> </w:t>
      </w:r>
      <w:proofErr w:type="spellStart"/>
      <w:r w:rsidR="00FF4A19" w:rsidRPr="00E65091">
        <w:rPr>
          <w:rFonts w:ascii="Calibri" w:hAnsi="Calibri" w:cs="Calibri"/>
          <w:lang w:val="en-GB"/>
        </w:rPr>
        <w:t>Orlová</w:t>
      </w:r>
      <w:proofErr w:type="spellEnd"/>
      <w:r w:rsidR="00FF4A19" w:rsidRPr="00E65091">
        <w:rPr>
          <w:rFonts w:ascii="Calibri" w:hAnsi="Calibri" w:cs="Calibri"/>
          <w:lang w:val="en-GB"/>
        </w:rPr>
        <w:t xml:space="preserve"> </w:t>
      </w:r>
      <w:r w:rsidR="008A365A" w:rsidRPr="00E65091">
        <w:rPr>
          <w:rFonts w:ascii="Calibri" w:hAnsi="Calibri" w:cs="Calibri"/>
          <w:lang w:val="en-GB"/>
        </w:rPr>
        <w:t>in</w:t>
      </w:r>
      <w:r w:rsidR="00FF4A19" w:rsidRPr="00E65091">
        <w:rPr>
          <w:rFonts w:ascii="Calibri" w:hAnsi="Calibri" w:cs="Calibri"/>
          <w:lang w:val="en-GB"/>
        </w:rPr>
        <w:t xml:space="preserve"> the Moravian-Silesian Region</w:t>
      </w:r>
      <w:r w:rsidR="008A365A" w:rsidRPr="00E65091">
        <w:rPr>
          <w:rFonts w:ascii="Calibri" w:hAnsi="Calibri" w:cs="Calibri"/>
          <w:lang w:val="en-GB"/>
        </w:rPr>
        <w:t xml:space="preserve"> </w:t>
      </w:r>
      <w:r w:rsidR="003C3A78" w:rsidRPr="00E65091">
        <w:rPr>
          <w:rFonts w:ascii="Calibri" w:hAnsi="Calibri" w:cs="Calibri"/>
          <w:lang w:val="en-GB"/>
        </w:rPr>
        <w:t xml:space="preserve">once again </w:t>
      </w:r>
      <w:r w:rsidR="008A365A" w:rsidRPr="00E65091">
        <w:rPr>
          <w:rFonts w:ascii="Calibri" w:hAnsi="Calibri" w:cs="Calibri"/>
          <w:lang w:val="en-GB"/>
        </w:rPr>
        <w:t>took</w:t>
      </w:r>
      <w:r w:rsidR="00FF4A19" w:rsidRPr="00E65091">
        <w:rPr>
          <w:rFonts w:ascii="Calibri" w:hAnsi="Calibri" w:cs="Calibri"/>
          <w:lang w:val="en-GB"/>
        </w:rPr>
        <w:t xml:space="preserve"> last place in the ranking of </w:t>
      </w:r>
      <w:r w:rsidR="005E4823" w:rsidRPr="00E65091">
        <w:rPr>
          <w:rFonts w:ascii="Calibri" w:hAnsi="Calibri" w:cs="Calibri"/>
          <w:lang w:val="en-GB"/>
        </w:rPr>
        <w:t xml:space="preserve">206 </w:t>
      </w:r>
      <w:r w:rsidR="00FF4A19" w:rsidRPr="00E65091">
        <w:rPr>
          <w:rFonts w:ascii="Calibri" w:hAnsi="Calibri" w:cs="Calibri"/>
          <w:lang w:val="en-GB"/>
        </w:rPr>
        <w:t xml:space="preserve">municipalities with extended administrative powers. </w:t>
      </w:r>
    </w:p>
    <w:p w:rsidR="005E4823" w:rsidRPr="00E65091" w:rsidRDefault="005E4823" w:rsidP="00D05B95">
      <w:pPr>
        <w:pStyle w:val="TextA"/>
        <w:rPr>
          <w:rFonts w:ascii="Calibri" w:hAnsi="Calibri" w:cs="Calibri"/>
          <w:lang w:val="en-GB"/>
        </w:rPr>
      </w:pPr>
    </w:p>
    <w:p w:rsidR="00E929C5" w:rsidRPr="00E65091" w:rsidRDefault="00FF4A19" w:rsidP="00D05B95">
      <w:pPr>
        <w:pStyle w:val="TextA"/>
        <w:rPr>
          <w:rFonts w:ascii="Calibri" w:hAnsi="Calibri" w:cs="Calibri"/>
          <w:lang w:val="en-GB"/>
        </w:rPr>
      </w:pPr>
      <w:r w:rsidRPr="00E65091">
        <w:rPr>
          <w:rFonts w:ascii="Calibri" w:hAnsi="Calibri" w:cs="Calibri"/>
          <w:i/>
          <w:lang w:val="en-GB"/>
        </w:rPr>
        <w:t xml:space="preserve">“Unfortunately, municipalities from structurally affected regions have the lowest rating, i.e. from the Moravian-Silesian and </w:t>
      </w:r>
      <w:proofErr w:type="spellStart"/>
      <w:r w:rsidRPr="00E65091">
        <w:rPr>
          <w:rFonts w:ascii="Calibri" w:hAnsi="Calibri" w:cs="Calibri"/>
          <w:i/>
          <w:lang w:val="en-GB"/>
        </w:rPr>
        <w:t>Ústí</w:t>
      </w:r>
      <w:proofErr w:type="spellEnd"/>
      <w:r w:rsidRPr="00E65091">
        <w:rPr>
          <w:rFonts w:ascii="Calibri" w:hAnsi="Calibri" w:cs="Calibri"/>
          <w:i/>
          <w:lang w:val="en-GB"/>
        </w:rPr>
        <w:t xml:space="preserve"> </w:t>
      </w:r>
      <w:proofErr w:type="spellStart"/>
      <w:r w:rsidRPr="00E65091">
        <w:rPr>
          <w:rFonts w:ascii="Calibri" w:hAnsi="Calibri" w:cs="Calibri"/>
          <w:i/>
          <w:lang w:val="en-GB"/>
        </w:rPr>
        <w:t>nad</w:t>
      </w:r>
      <w:proofErr w:type="spellEnd"/>
      <w:r w:rsidRPr="00E65091">
        <w:rPr>
          <w:rFonts w:ascii="Calibri" w:hAnsi="Calibri" w:cs="Calibri"/>
          <w:i/>
          <w:lang w:val="en-GB"/>
        </w:rPr>
        <w:t xml:space="preserve"> Labem Regions. Nevertheless, </w:t>
      </w:r>
      <w:r w:rsidR="00CD02C1" w:rsidRPr="00E65091">
        <w:rPr>
          <w:rFonts w:ascii="Calibri" w:hAnsi="Calibri" w:cs="Calibri"/>
          <w:i/>
          <w:lang w:val="en-GB"/>
        </w:rPr>
        <w:t xml:space="preserve">the </w:t>
      </w:r>
      <w:r w:rsidRPr="00E65091">
        <w:rPr>
          <w:rFonts w:ascii="Calibri" w:hAnsi="Calibri" w:cs="Calibri"/>
          <w:i/>
          <w:lang w:val="en-GB"/>
        </w:rPr>
        <w:t xml:space="preserve">monitoring </w:t>
      </w:r>
      <w:r w:rsidR="00CD02C1" w:rsidRPr="00E65091">
        <w:rPr>
          <w:rFonts w:ascii="Calibri" w:hAnsi="Calibri" w:cs="Calibri"/>
          <w:i/>
          <w:lang w:val="en-GB"/>
        </w:rPr>
        <w:t xml:space="preserve">of </w:t>
      </w:r>
      <w:r w:rsidRPr="00E65091">
        <w:rPr>
          <w:rFonts w:ascii="Calibri" w:hAnsi="Calibri" w:cs="Calibri"/>
          <w:i/>
          <w:lang w:val="en-GB"/>
        </w:rPr>
        <w:t xml:space="preserve">time series indicates that these municipalities may influence the growth in the quality of life, namely by providing active support to </w:t>
      </w:r>
      <w:r w:rsidR="00965D27" w:rsidRPr="00E65091">
        <w:rPr>
          <w:rFonts w:ascii="Calibri" w:hAnsi="Calibri" w:cs="Calibri"/>
          <w:i/>
          <w:lang w:val="en-GB"/>
        </w:rPr>
        <w:t xml:space="preserve">the </w:t>
      </w:r>
      <w:r w:rsidRPr="00E65091">
        <w:rPr>
          <w:rFonts w:ascii="Calibri" w:hAnsi="Calibri" w:cs="Calibri"/>
          <w:i/>
          <w:lang w:val="en-GB"/>
        </w:rPr>
        <w:t>business</w:t>
      </w:r>
      <w:r w:rsidR="00CD02C1" w:rsidRPr="00E65091">
        <w:rPr>
          <w:rFonts w:ascii="Calibri" w:hAnsi="Calibri" w:cs="Calibri"/>
          <w:i/>
          <w:lang w:val="en-GB"/>
        </w:rPr>
        <w:t xml:space="preserve"> community </w:t>
      </w:r>
      <w:r w:rsidRPr="00E65091">
        <w:rPr>
          <w:rFonts w:ascii="Calibri" w:hAnsi="Calibri" w:cs="Calibri"/>
          <w:i/>
          <w:lang w:val="en-GB"/>
        </w:rPr>
        <w:t xml:space="preserve">and </w:t>
      </w:r>
      <w:r w:rsidR="00CD02C1" w:rsidRPr="00E65091">
        <w:rPr>
          <w:rFonts w:ascii="Calibri" w:hAnsi="Calibri" w:cs="Calibri"/>
          <w:i/>
          <w:lang w:val="en-GB"/>
        </w:rPr>
        <w:t xml:space="preserve">by </w:t>
      </w:r>
      <w:r w:rsidR="00353E66" w:rsidRPr="00E65091">
        <w:rPr>
          <w:rFonts w:ascii="Calibri" w:hAnsi="Calibri" w:cs="Calibri"/>
          <w:i/>
          <w:lang w:val="en-GB"/>
        </w:rPr>
        <w:t xml:space="preserve">making their </w:t>
      </w:r>
      <w:r w:rsidR="007F1787" w:rsidRPr="00E65091">
        <w:rPr>
          <w:rFonts w:ascii="Calibri" w:hAnsi="Calibri" w:cs="Calibri"/>
          <w:i/>
          <w:lang w:val="en-GB"/>
        </w:rPr>
        <w:t>towns and cities</w:t>
      </w:r>
      <w:r w:rsidR="00353E66" w:rsidRPr="00E65091">
        <w:rPr>
          <w:rFonts w:ascii="Calibri" w:hAnsi="Calibri" w:cs="Calibri"/>
          <w:i/>
          <w:lang w:val="en-GB"/>
        </w:rPr>
        <w:t xml:space="preserve"> more attractive</w:t>
      </w:r>
      <w:r w:rsidR="007F1787" w:rsidRPr="00E65091">
        <w:rPr>
          <w:rFonts w:ascii="Calibri" w:hAnsi="Calibri" w:cs="Calibri"/>
          <w:i/>
          <w:lang w:val="en-GB"/>
        </w:rPr>
        <w:t xml:space="preserve">,” </w:t>
      </w:r>
      <w:r w:rsidR="003B5CAD">
        <w:rPr>
          <w:rFonts w:ascii="Calibri" w:hAnsi="Calibri" w:cs="Calibri"/>
          <w:lang w:val="en-GB"/>
        </w:rPr>
        <w:t>commented</w:t>
      </w:r>
      <w:r w:rsidR="007F1787" w:rsidRPr="00E65091">
        <w:rPr>
          <w:rFonts w:ascii="Calibri" w:hAnsi="Calibri" w:cs="Calibri"/>
          <w:lang w:val="en-GB"/>
        </w:rPr>
        <w:t xml:space="preserve"> </w:t>
      </w:r>
      <w:r w:rsidR="00E929C5" w:rsidRPr="00E65091">
        <w:rPr>
          <w:rFonts w:ascii="Calibri" w:hAnsi="Calibri" w:cs="Calibri"/>
          <w:lang w:val="en-GB"/>
        </w:rPr>
        <w:t xml:space="preserve">Jan </w:t>
      </w:r>
      <w:proofErr w:type="spellStart"/>
      <w:r w:rsidR="00E929C5" w:rsidRPr="00E65091">
        <w:rPr>
          <w:rFonts w:ascii="Calibri" w:hAnsi="Calibri" w:cs="Calibri"/>
          <w:lang w:val="en-GB"/>
        </w:rPr>
        <w:t>Havránek</w:t>
      </w:r>
      <w:proofErr w:type="spellEnd"/>
      <w:r w:rsidR="00E929C5" w:rsidRPr="00E65091">
        <w:rPr>
          <w:rFonts w:ascii="Calibri" w:hAnsi="Calibri" w:cs="Calibri"/>
          <w:lang w:val="en-GB"/>
        </w:rPr>
        <w:t>,</w:t>
      </w:r>
      <w:r w:rsidR="007F1787" w:rsidRPr="00E65091">
        <w:rPr>
          <w:rFonts w:ascii="Calibri" w:hAnsi="Calibri" w:cs="Calibri"/>
          <w:lang w:val="en-GB"/>
        </w:rPr>
        <w:t xml:space="preserve"> statutory executive of </w:t>
      </w:r>
      <w:proofErr w:type="spellStart"/>
      <w:r w:rsidR="00E929C5" w:rsidRPr="00E65091">
        <w:rPr>
          <w:rFonts w:ascii="Calibri" w:hAnsi="Calibri" w:cs="Calibri"/>
          <w:lang w:val="en-GB"/>
        </w:rPr>
        <w:t>Obce</w:t>
      </w:r>
      <w:proofErr w:type="spellEnd"/>
      <w:r w:rsidR="00E929C5" w:rsidRPr="00E65091">
        <w:rPr>
          <w:rFonts w:ascii="Calibri" w:hAnsi="Calibri" w:cs="Calibri"/>
          <w:lang w:val="en-GB"/>
        </w:rPr>
        <w:t xml:space="preserve"> v </w:t>
      </w:r>
      <w:proofErr w:type="spellStart"/>
      <w:r w:rsidR="00E929C5" w:rsidRPr="00E65091">
        <w:rPr>
          <w:rFonts w:ascii="Calibri" w:hAnsi="Calibri" w:cs="Calibri"/>
          <w:lang w:val="en-GB"/>
        </w:rPr>
        <w:t>datech</w:t>
      </w:r>
      <w:proofErr w:type="spellEnd"/>
      <w:r w:rsidR="00E929C5" w:rsidRPr="00E65091">
        <w:rPr>
          <w:rFonts w:ascii="Calibri" w:hAnsi="Calibri" w:cs="Calibri"/>
          <w:lang w:val="en-GB"/>
        </w:rPr>
        <w:t>.</w:t>
      </w:r>
    </w:p>
    <w:p w:rsidR="00E929C5" w:rsidRPr="00E65091" w:rsidRDefault="00E929C5" w:rsidP="00D05B95">
      <w:pPr>
        <w:pStyle w:val="TextA"/>
        <w:rPr>
          <w:rFonts w:ascii="Calibri" w:hAnsi="Calibri" w:cs="Calibri"/>
          <w:lang w:val="en-GB"/>
        </w:rPr>
      </w:pPr>
    </w:p>
    <w:p w:rsidR="002E1151" w:rsidRPr="00E65091" w:rsidRDefault="007F1787" w:rsidP="002E1151">
      <w:pPr>
        <w:pStyle w:val="TextA"/>
        <w:rPr>
          <w:rFonts w:ascii="Calibri" w:hAnsi="Calibri" w:cs="Calibri"/>
          <w:lang w:val="en-GB"/>
        </w:rPr>
      </w:pPr>
      <w:r w:rsidRPr="00E65091">
        <w:rPr>
          <w:rFonts w:ascii="Calibri" w:hAnsi="Calibri" w:cs="Calibri"/>
          <w:lang w:val="en-GB"/>
        </w:rPr>
        <w:lastRenderedPageBreak/>
        <w:t xml:space="preserve">More details </w:t>
      </w:r>
      <w:r w:rsidR="00FF7878" w:rsidRPr="00E65091">
        <w:rPr>
          <w:rFonts w:ascii="Calibri" w:hAnsi="Calibri" w:cs="Calibri"/>
          <w:lang w:val="en-GB"/>
        </w:rPr>
        <w:t>on</w:t>
      </w:r>
      <w:r w:rsidRPr="00E65091">
        <w:rPr>
          <w:rFonts w:ascii="Calibri" w:hAnsi="Calibri" w:cs="Calibri"/>
          <w:lang w:val="en-GB"/>
        </w:rPr>
        <w:t xml:space="preserve"> the project of </w:t>
      </w:r>
      <w:proofErr w:type="spellStart"/>
      <w:r w:rsidRPr="00E65091">
        <w:rPr>
          <w:rFonts w:ascii="Calibri" w:hAnsi="Calibri" w:cs="Calibri"/>
          <w:lang w:val="en-GB"/>
        </w:rPr>
        <w:t>Obce</w:t>
      </w:r>
      <w:proofErr w:type="spellEnd"/>
      <w:r w:rsidRPr="00E65091">
        <w:rPr>
          <w:rFonts w:ascii="Calibri" w:hAnsi="Calibri" w:cs="Calibri"/>
          <w:lang w:val="en-GB"/>
        </w:rPr>
        <w:t xml:space="preserve"> v </w:t>
      </w:r>
      <w:proofErr w:type="spellStart"/>
      <w:r w:rsidRPr="00E65091">
        <w:rPr>
          <w:rFonts w:ascii="Calibri" w:hAnsi="Calibri" w:cs="Calibri"/>
          <w:lang w:val="en-GB"/>
        </w:rPr>
        <w:t>datech</w:t>
      </w:r>
      <w:proofErr w:type="spellEnd"/>
      <w:r w:rsidRPr="00E65091">
        <w:rPr>
          <w:rFonts w:ascii="Calibri" w:hAnsi="Calibri" w:cs="Calibri"/>
          <w:lang w:val="en-GB"/>
        </w:rPr>
        <w:t xml:space="preserve"> and Deloitte including a link to this year’s and last year’s results are available </w:t>
      </w:r>
      <w:hyperlink r:id="rId11" w:history="1">
        <w:proofErr w:type="spellStart"/>
        <w:r w:rsidRPr="00E65091">
          <w:rPr>
            <w:rFonts w:ascii="Calibri" w:hAnsi="Calibri" w:cs="Calibri"/>
            <w:u w:val="single"/>
          </w:rPr>
          <w:t>here</w:t>
        </w:r>
        <w:proofErr w:type="spellEnd"/>
      </w:hyperlink>
      <w:r w:rsidR="002E1151" w:rsidRPr="00E65091">
        <w:rPr>
          <w:rFonts w:ascii="Calibri" w:hAnsi="Calibri" w:cs="Calibri"/>
          <w:lang w:val="en-GB"/>
        </w:rPr>
        <w:t>.</w:t>
      </w:r>
    </w:p>
    <w:p w:rsidR="002E1151" w:rsidRPr="00E65091" w:rsidRDefault="002E1151" w:rsidP="000D7944">
      <w:pPr>
        <w:pStyle w:val="TextA"/>
        <w:rPr>
          <w:rFonts w:ascii="Calibri" w:hAnsi="Calibri" w:cs="Calibri"/>
          <w:lang w:val="en-GB"/>
        </w:rPr>
      </w:pPr>
    </w:p>
    <w:p w:rsidR="007C69DC" w:rsidRPr="00E65091" w:rsidRDefault="007F1787" w:rsidP="006D2C8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000000"/>
          <w:sz w:val="22"/>
          <w:szCs w:val="22"/>
          <w:u w:color="000000"/>
          <w:lang w:val="en-GB" w:eastAsia="cs-CZ"/>
        </w:rPr>
      </w:pPr>
      <w:r w:rsidRPr="00E65091">
        <w:rPr>
          <w:rFonts w:ascii="Calibri" w:hAnsi="Calibri" w:cs="Calibri"/>
          <w:b/>
          <w:sz w:val="22"/>
          <w:szCs w:val="22"/>
          <w:lang w:val="en-GB"/>
        </w:rPr>
        <w:t xml:space="preserve">Contacts for the Media </w:t>
      </w:r>
    </w:p>
    <w:p w:rsidR="00AE1530" w:rsidRPr="00E65091" w:rsidRDefault="00AE1530" w:rsidP="00AE1530">
      <w:pPr>
        <w:pStyle w:val="Text"/>
        <w:spacing w:line="240" w:lineRule="auto"/>
        <w:rPr>
          <w:rFonts w:ascii="Calibri" w:hAnsi="Calibri" w:cs="Calibri"/>
          <w:sz w:val="22"/>
          <w:szCs w:val="22"/>
          <w:shd w:val="clear" w:color="auto" w:fill="FFFFFF"/>
          <w:lang w:val="en-GB"/>
        </w:rPr>
      </w:pPr>
    </w:p>
    <w:p w:rsidR="00D637E4" w:rsidRPr="00E65091" w:rsidRDefault="00D637E4" w:rsidP="00AE1530">
      <w:pPr>
        <w:pStyle w:val="Text"/>
        <w:spacing w:line="240" w:lineRule="auto"/>
        <w:rPr>
          <w:rFonts w:ascii="Calibri" w:hAnsi="Calibri" w:cs="Calibri"/>
          <w:sz w:val="22"/>
          <w:szCs w:val="22"/>
          <w:shd w:val="clear" w:color="auto" w:fill="FFFFFF"/>
          <w:lang w:val="en-GB"/>
        </w:rPr>
        <w:sectPr w:rsidR="00D637E4" w:rsidRPr="00E65091" w:rsidSect="00C67491">
          <w:footerReference w:type="default" r:id="rId12"/>
          <w:headerReference w:type="first" r:id="rId13"/>
          <w:footerReference w:type="first" r:id="rId14"/>
          <w:pgSz w:w="11906" w:h="16838" w:code="9"/>
          <w:pgMar w:top="1417" w:right="1417" w:bottom="1417" w:left="1417" w:header="680" w:footer="567" w:gutter="0"/>
          <w:cols w:space="284"/>
          <w:titlePg/>
          <w:docGrid w:linePitch="360"/>
        </w:sectPr>
      </w:pPr>
    </w:p>
    <w:p w:rsidR="00AE1530" w:rsidRPr="00E65091" w:rsidRDefault="00AE1530" w:rsidP="00AE1530">
      <w:pPr>
        <w:pStyle w:val="Text"/>
        <w:spacing w:line="240" w:lineRule="auto"/>
        <w:rPr>
          <w:rFonts w:ascii="Calibri" w:hAnsi="Calibri" w:cs="Calibri"/>
          <w:sz w:val="22"/>
          <w:szCs w:val="22"/>
          <w:shd w:val="clear" w:color="auto" w:fill="FFFFFF"/>
          <w:lang w:val="en-GB"/>
        </w:rPr>
      </w:pPr>
      <w:r w:rsidRPr="00E65091">
        <w:rPr>
          <w:rFonts w:ascii="Calibri" w:hAnsi="Calibri" w:cs="Calibri"/>
          <w:sz w:val="22"/>
          <w:szCs w:val="22"/>
          <w:shd w:val="clear" w:color="auto" w:fill="FFFFFF"/>
          <w:lang w:val="en-GB"/>
        </w:rPr>
        <w:t>Michal Malysa</w:t>
      </w:r>
    </w:p>
    <w:p w:rsidR="00AE1530" w:rsidRPr="00E65091" w:rsidRDefault="00AE1530" w:rsidP="00AE1530">
      <w:pPr>
        <w:pStyle w:val="Text"/>
        <w:spacing w:line="240" w:lineRule="auto"/>
        <w:rPr>
          <w:rFonts w:ascii="Calibri" w:hAnsi="Calibri" w:cs="Calibri"/>
          <w:sz w:val="22"/>
          <w:szCs w:val="22"/>
          <w:shd w:val="clear" w:color="auto" w:fill="FFFFFF"/>
          <w:lang w:val="en-GB"/>
        </w:rPr>
      </w:pPr>
      <w:r w:rsidRPr="00E65091">
        <w:rPr>
          <w:rFonts w:ascii="Calibri" w:hAnsi="Calibri" w:cs="Calibri"/>
          <w:sz w:val="22"/>
          <w:szCs w:val="22"/>
          <w:shd w:val="clear" w:color="auto" w:fill="FFFFFF"/>
          <w:lang w:val="en-GB"/>
        </w:rPr>
        <w:t>Head of PR and Communications</w:t>
      </w:r>
    </w:p>
    <w:p w:rsidR="00AE1530" w:rsidRPr="00E65091" w:rsidRDefault="003B5CAD" w:rsidP="00AE1530">
      <w:pPr>
        <w:pStyle w:val="Text"/>
        <w:spacing w:line="240" w:lineRule="auto"/>
        <w:rPr>
          <w:rFonts w:ascii="Calibri" w:hAnsi="Calibri" w:cs="Calibri"/>
          <w:color w:val="000000" w:themeColor="text1"/>
          <w:sz w:val="22"/>
          <w:szCs w:val="22"/>
          <w:shd w:val="clear" w:color="auto" w:fill="FFFFFF"/>
          <w:lang w:val="en-GB"/>
        </w:rPr>
      </w:pPr>
      <w:hyperlink r:id="rId15" w:history="1">
        <w:r w:rsidR="00AE1530" w:rsidRPr="00E65091">
          <w:rPr>
            <w:rStyle w:val="Hyperlink"/>
            <w:rFonts w:ascii="Calibri" w:hAnsi="Calibri" w:cs="Calibri"/>
            <w:color w:val="000000" w:themeColor="text1"/>
            <w:sz w:val="22"/>
            <w:szCs w:val="22"/>
            <w:shd w:val="clear" w:color="auto" w:fill="FFFFFF"/>
            <w:lang w:val="en-GB"/>
          </w:rPr>
          <w:t>mmalysa@deloittece.com</w:t>
        </w:r>
      </w:hyperlink>
      <w:r w:rsidR="00AE1530" w:rsidRPr="00E65091">
        <w:rPr>
          <w:rFonts w:ascii="Calibri" w:hAnsi="Calibri" w:cs="Calibri"/>
          <w:color w:val="000000" w:themeColor="text1"/>
          <w:sz w:val="22"/>
          <w:szCs w:val="22"/>
          <w:shd w:val="clear" w:color="auto" w:fill="FFFFFF"/>
          <w:lang w:val="en-GB"/>
        </w:rPr>
        <w:t xml:space="preserve"> </w:t>
      </w:r>
    </w:p>
    <w:p w:rsidR="00D637E4" w:rsidRPr="00E65091" w:rsidRDefault="00AE1530" w:rsidP="00AE1530">
      <w:pPr>
        <w:pStyle w:val="Text"/>
        <w:spacing w:line="240" w:lineRule="auto"/>
        <w:rPr>
          <w:rFonts w:ascii="Calibri" w:hAnsi="Calibri" w:cs="Calibri"/>
          <w:sz w:val="22"/>
          <w:szCs w:val="22"/>
          <w:shd w:val="clear" w:color="auto" w:fill="FFFFFF"/>
          <w:lang w:val="en-GB"/>
        </w:rPr>
      </w:pPr>
      <w:r w:rsidRPr="00E65091">
        <w:rPr>
          <w:rFonts w:ascii="Calibri" w:hAnsi="Calibri" w:cs="Calibri"/>
          <w:sz w:val="22"/>
          <w:szCs w:val="22"/>
          <w:shd w:val="clear" w:color="auto" w:fill="FFFFFF"/>
          <w:lang w:val="en-GB"/>
        </w:rPr>
        <w:t>Tel: +420 775</w:t>
      </w:r>
      <w:r w:rsidR="003C237F" w:rsidRPr="00E65091">
        <w:rPr>
          <w:rFonts w:ascii="Calibri" w:hAnsi="Calibri" w:cs="Calibri"/>
          <w:sz w:val="22"/>
          <w:szCs w:val="22"/>
          <w:shd w:val="clear" w:color="auto" w:fill="FFFFFF"/>
          <w:lang w:val="en-GB"/>
        </w:rPr>
        <w:t> </w:t>
      </w:r>
      <w:r w:rsidRPr="00E65091">
        <w:rPr>
          <w:rFonts w:ascii="Calibri" w:hAnsi="Calibri" w:cs="Calibri"/>
          <w:sz w:val="22"/>
          <w:szCs w:val="22"/>
          <w:shd w:val="clear" w:color="auto" w:fill="FFFFFF"/>
          <w:lang w:val="en-GB"/>
        </w:rPr>
        <w:t>708</w:t>
      </w:r>
      <w:r w:rsidR="00AE54E8" w:rsidRPr="00E65091">
        <w:rPr>
          <w:rFonts w:ascii="Calibri" w:hAnsi="Calibri" w:cs="Calibri"/>
          <w:sz w:val="22"/>
          <w:szCs w:val="22"/>
          <w:shd w:val="clear" w:color="auto" w:fill="FFFFFF"/>
          <w:lang w:val="en-GB"/>
        </w:rPr>
        <w:t> </w:t>
      </w:r>
      <w:r w:rsidRPr="00E65091">
        <w:rPr>
          <w:rFonts w:ascii="Calibri" w:hAnsi="Calibri" w:cs="Calibri"/>
          <w:sz w:val="22"/>
          <w:szCs w:val="22"/>
          <w:shd w:val="clear" w:color="auto" w:fill="FFFFFF"/>
          <w:lang w:val="en-GB"/>
        </w:rPr>
        <w:t>086</w:t>
      </w:r>
    </w:p>
    <w:p w:rsidR="006C7E3E" w:rsidRPr="00E65091" w:rsidRDefault="006C7E3E" w:rsidP="006C7E3E">
      <w:pPr>
        <w:pStyle w:val="Text"/>
        <w:spacing w:line="240" w:lineRule="auto"/>
        <w:rPr>
          <w:rFonts w:ascii="Calibri" w:hAnsi="Calibri" w:cs="Calibri"/>
          <w:sz w:val="22"/>
          <w:szCs w:val="22"/>
          <w:shd w:val="clear" w:color="auto" w:fill="FFFFFF"/>
          <w:lang w:val="en-GB"/>
        </w:rPr>
      </w:pPr>
      <w:r w:rsidRPr="00E65091">
        <w:rPr>
          <w:rFonts w:ascii="Calibri" w:hAnsi="Calibri" w:cs="Calibri"/>
          <w:sz w:val="22"/>
          <w:szCs w:val="22"/>
          <w:shd w:val="clear" w:color="auto" w:fill="FFFFFF"/>
          <w:lang w:val="en-GB"/>
        </w:rPr>
        <w:t>Jana Morávková</w:t>
      </w:r>
    </w:p>
    <w:p w:rsidR="006C7E3E" w:rsidRPr="00E65091" w:rsidRDefault="006C7E3E" w:rsidP="006C7E3E">
      <w:pPr>
        <w:pStyle w:val="Text"/>
        <w:spacing w:line="240" w:lineRule="auto"/>
        <w:rPr>
          <w:rFonts w:ascii="Calibri" w:hAnsi="Calibri" w:cs="Calibri"/>
          <w:color w:val="auto"/>
          <w:sz w:val="22"/>
          <w:szCs w:val="22"/>
          <w:shd w:val="clear" w:color="auto" w:fill="FFFFFF"/>
          <w:lang w:val="en-GB"/>
        </w:rPr>
      </w:pPr>
      <w:r w:rsidRPr="00E65091">
        <w:rPr>
          <w:rFonts w:ascii="Calibri" w:hAnsi="Calibri" w:cs="Calibri"/>
          <w:color w:val="auto"/>
          <w:sz w:val="22"/>
          <w:szCs w:val="22"/>
          <w:shd w:val="clear" w:color="auto" w:fill="FFFFFF"/>
          <w:lang w:val="en-GB"/>
        </w:rPr>
        <w:t>Senior Media and PR Specialist</w:t>
      </w:r>
    </w:p>
    <w:p w:rsidR="006C7E3E" w:rsidRPr="00E65091" w:rsidRDefault="003B5CAD" w:rsidP="006C7E3E">
      <w:pPr>
        <w:pStyle w:val="Text"/>
        <w:spacing w:line="240" w:lineRule="auto"/>
        <w:rPr>
          <w:rFonts w:ascii="Calibri" w:hAnsi="Calibri" w:cs="Calibri"/>
          <w:color w:val="auto"/>
          <w:sz w:val="22"/>
          <w:szCs w:val="22"/>
          <w:shd w:val="clear" w:color="auto" w:fill="FFFFFF"/>
          <w:lang w:val="en-GB"/>
        </w:rPr>
      </w:pPr>
      <w:hyperlink r:id="rId16" w:history="1">
        <w:r w:rsidR="006C7E3E" w:rsidRPr="00E65091">
          <w:rPr>
            <w:rStyle w:val="Hyperlink"/>
            <w:rFonts w:ascii="Calibri" w:hAnsi="Calibri" w:cs="Calibri"/>
            <w:color w:val="auto"/>
            <w:sz w:val="22"/>
            <w:szCs w:val="22"/>
            <w:shd w:val="clear" w:color="auto" w:fill="FFFFFF"/>
            <w:lang w:val="en-GB"/>
          </w:rPr>
          <w:t>jmoravkova@deloittece.com</w:t>
        </w:r>
      </w:hyperlink>
      <w:r w:rsidR="006C7E3E" w:rsidRPr="00E65091">
        <w:rPr>
          <w:rFonts w:ascii="Calibri" w:hAnsi="Calibri" w:cs="Calibri"/>
          <w:color w:val="auto"/>
          <w:sz w:val="22"/>
          <w:szCs w:val="22"/>
          <w:shd w:val="clear" w:color="auto" w:fill="FFFFFF"/>
          <w:lang w:val="en-GB"/>
        </w:rPr>
        <w:t xml:space="preserve"> </w:t>
      </w:r>
    </w:p>
    <w:p w:rsidR="006C7E3E" w:rsidRPr="00E65091" w:rsidRDefault="006C7E3E" w:rsidP="006C7E3E">
      <w:pPr>
        <w:pStyle w:val="Text"/>
        <w:spacing w:line="240" w:lineRule="auto"/>
        <w:rPr>
          <w:rFonts w:ascii="Calibri" w:hAnsi="Calibri" w:cs="Calibri"/>
          <w:sz w:val="22"/>
          <w:szCs w:val="22"/>
          <w:shd w:val="clear" w:color="auto" w:fill="FFFFFF"/>
          <w:lang w:val="en-GB"/>
        </w:rPr>
      </w:pPr>
      <w:r w:rsidRPr="00E65091">
        <w:rPr>
          <w:rFonts w:ascii="Calibri" w:hAnsi="Calibri" w:cs="Calibri"/>
          <w:sz w:val="22"/>
          <w:szCs w:val="22"/>
          <w:shd w:val="clear" w:color="auto" w:fill="FFFFFF"/>
          <w:lang w:val="en-GB"/>
        </w:rPr>
        <w:t>Tel: +420 728 258 798</w:t>
      </w:r>
    </w:p>
    <w:p w:rsidR="00AE54E8" w:rsidRPr="00E65091" w:rsidRDefault="00AE54E8" w:rsidP="002B0E06">
      <w:pPr>
        <w:pStyle w:val="Text"/>
        <w:spacing w:line="240" w:lineRule="auto"/>
        <w:rPr>
          <w:rFonts w:ascii="Calibri" w:hAnsi="Calibri" w:cs="Calibri"/>
          <w:sz w:val="22"/>
          <w:szCs w:val="22"/>
          <w:shd w:val="clear" w:color="auto" w:fill="FFFFFF"/>
          <w:lang w:val="en-GB"/>
        </w:rPr>
        <w:sectPr w:rsidR="00AE54E8" w:rsidRPr="00E65091" w:rsidSect="00AE54E8">
          <w:type w:val="continuous"/>
          <w:pgSz w:w="11906" w:h="16838" w:code="9"/>
          <w:pgMar w:top="1417" w:right="1417" w:bottom="1417" w:left="1417" w:header="680" w:footer="567" w:gutter="0"/>
          <w:cols w:num="2" w:space="284"/>
          <w:titlePg/>
          <w:docGrid w:linePitch="360"/>
        </w:sectPr>
      </w:pPr>
    </w:p>
    <w:p w:rsidR="00AE54E8" w:rsidRPr="00E65091" w:rsidRDefault="00AE54E8" w:rsidP="002B0E06">
      <w:pPr>
        <w:pStyle w:val="Text"/>
        <w:spacing w:line="240" w:lineRule="auto"/>
        <w:rPr>
          <w:rFonts w:ascii="Calibri" w:hAnsi="Calibri" w:cs="Calibri"/>
          <w:sz w:val="22"/>
          <w:szCs w:val="22"/>
          <w:shd w:val="clear" w:color="auto" w:fill="FFFFFF"/>
          <w:lang w:val="en-GB"/>
        </w:rPr>
      </w:pPr>
    </w:p>
    <w:p w:rsidR="000865D2" w:rsidRPr="00E65091" w:rsidRDefault="000865D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color w:val="000000"/>
          <w:sz w:val="22"/>
          <w:szCs w:val="22"/>
          <w:u w:color="000000"/>
          <w:shd w:val="clear" w:color="auto" w:fill="FFFFFF"/>
          <w:lang w:val="en-GB" w:eastAsia="cs-CZ"/>
        </w:rPr>
      </w:pPr>
      <w:r w:rsidRPr="00E65091">
        <w:rPr>
          <w:rFonts w:ascii="Calibri" w:hAnsi="Calibri" w:cs="Calibri"/>
          <w:sz w:val="22"/>
          <w:szCs w:val="22"/>
          <w:shd w:val="clear" w:color="auto" w:fill="FFFFFF"/>
          <w:lang w:val="en-GB"/>
        </w:rPr>
        <w:br w:type="page"/>
      </w:r>
    </w:p>
    <w:p w:rsidR="000865D2" w:rsidRPr="00DF4272" w:rsidRDefault="00023CF1" w:rsidP="000865D2">
      <w:pPr>
        <w:pStyle w:val="TextA"/>
        <w:rPr>
          <w:rFonts w:ascii="Calibri" w:hAnsi="Calibri" w:cs="Calibri"/>
          <w:b/>
          <w:lang w:val="en-GB"/>
        </w:rPr>
      </w:pPr>
      <w:r w:rsidRPr="00DF4272">
        <w:rPr>
          <w:rFonts w:ascii="Calibri" w:hAnsi="Calibri" w:cs="Calibri"/>
          <w:b/>
          <w:lang w:val="en-GB"/>
        </w:rPr>
        <w:lastRenderedPageBreak/>
        <w:t xml:space="preserve">Top ten and bottom ten municipalities in the Quality of Life Index </w:t>
      </w:r>
      <w:r w:rsidR="000865D2" w:rsidRPr="00DF4272">
        <w:rPr>
          <w:rFonts w:ascii="Calibri" w:eastAsia="Times New Roman" w:hAnsi="Calibri" w:cs="Calibri"/>
          <w:b/>
          <w:bdr w:val="none" w:sz="0" w:space="0" w:color="auto"/>
          <w:lang w:val="en-GB"/>
        </w:rPr>
        <w:t>2020</w:t>
      </w:r>
      <w:r w:rsidR="000865D2" w:rsidRPr="00DF4272">
        <w:rPr>
          <w:rFonts w:ascii="Calibri" w:hAnsi="Calibri" w:cs="Calibri"/>
          <w:b/>
          <w:lang w:val="en-GB"/>
        </w:rPr>
        <w:t>:</w:t>
      </w:r>
    </w:p>
    <w:p w:rsidR="000865D2" w:rsidRPr="00DF4272" w:rsidRDefault="000865D2" w:rsidP="000865D2">
      <w:pPr>
        <w:pStyle w:val="TextA"/>
        <w:rPr>
          <w:rFonts w:ascii="Calibri" w:hAnsi="Calibri" w:cs="Calibri"/>
          <w:lang w:val="en-GB"/>
        </w:rPr>
      </w:pPr>
    </w:p>
    <w:tbl>
      <w:tblPr>
        <w:tblW w:w="9067" w:type="dxa"/>
        <w:tblCellMar>
          <w:left w:w="70" w:type="dxa"/>
          <w:right w:w="70" w:type="dxa"/>
        </w:tblCellMar>
        <w:tblLook w:val="04A0" w:firstRow="1" w:lastRow="0" w:firstColumn="1" w:lastColumn="0" w:noHBand="0" w:noVBand="1"/>
      </w:tblPr>
      <w:tblGrid>
        <w:gridCol w:w="1838"/>
        <w:gridCol w:w="3402"/>
        <w:gridCol w:w="1985"/>
        <w:gridCol w:w="1842"/>
      </w:tblGrid>
      <w:tr w:rsidR="00023CF1" w:rsidRPr="00DF4272" w:rsidTr="00023CF1">
        <w:trPr>
          <w:trHeight w:val="394"/>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Rank 2020 (2019)</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Municipality</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Region</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Index 2020 (2019)</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6C9E00" w:themeColor="accent2" w:themeShade="BF"/>
                <w:sz w:val="22"/>
                <w:szCs w:val="22"/>
                <w:bdr w:val="none" w:sz="0" w:space="0" w:color="auto"/>
                <w:lang w:val="en-GB" w:eastAsia="cs-CZ"/>
              </w:rPr>
            </w:pPr>
            <w:r w:rsidRPr="00DF4272">
              <w:rPr>
                <w:rFonts w:ascii="Calibri" w:eastAsia="Times New Roman" w:hAnsi="Calibri" w:cs="Calibri"/>
                <w:color w:val="6C9E00" w:themeColor="accent2" w:themeShade="BF"/>
                <w:sz w:val="22"/>
                <w:szCs w:val="22"/>
                <w:bdr w:val="none" w:sz="0" w:space="0" w:color="auto"/>
                <w:lang w:val="en-GB" w:eastAsia="cs-CZ"/>
              </w:rPr>
              <w:t>1 (1)</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Říčany</w:t>
            </w:r>
            <w:bookmarkStart w:id="0" w:name="_GoBack"/>
            <w:bookmarkEnd w:id="0"/>
            <w:proofErr w:type="spellEnd"/>
          </w:p>
        </w:tc>
        <w:tc>
          <w:tcPr>
            <w:tcW w:w="1985" w:type="dxa"/>
            <w:tcBorders>
              <w:top w:val="nil"/>
              <w:left w:val="nil"/>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eastAsia="Times New Roman" w:hAnsi="Calibri" w:cs="Calibri"/>
                <w:color w:val="000000"/>
                <w:sz w:val="22"/>
                <w:szCs w:val="22"/>
                <w:bdr w:val="none" w:sz="0" w:space="0" w:color="auto"/>
                <w:lang w:val="en-GB" w:eastAsia="cs-CZ"/>
              </w:rPr>
              <w:t>Central Bohemian</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10.0 (10.0)</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6C9E00" w:themeColor="accent2" w:themeShade="BF"/>
                <w:sz w:val="22"/>
                <w:szCs w:val="22"/>
                <w:bdr w:val="none" w:sz="0" w:space="0" w:color="auto"/>
                <w:lang w:val="en-GB" w:eastAsia="cs-CZ"/>
              </w:rPr>
            </w:pPr>
            <w:r w:rsidRPr="00DF4272">
              <w:rPr>
                <w:rFonts w:ascii="Calibri" w:eastAsia="Times New Roman" w:hAnsi="Calibri" w:cs="Calibri"/>
                <w:color w:val="6C9E00" w:themeColor="accent2" w:themeShade="BF"/>
                <w:sz w:val="22"/>
                <w:szCs w:val="22"/>
                <w:bdr w:val="none" w:sz="0" w:space="0" w:color="auto"/>
                <w:lang w:val="en-GB" w:eastAsia="cs-CZ"/>
              </w:rPr>
              <w:t>2 (2)</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sz w:val="22"/>
                <w:szCs w:val="22"/>
                <w:lang w:val="en-GB"/>
              </w:rPr>
              <w:t>Praha</w:t>
            </w:r>
          </w:p>
        </w:tc>
        <w:tc>
          <w:tcPr>
            <w:tcW w:w="1985" w:type="dxa"/>
            <w:tcBorders>
              <w:top w:val="nil"/>
              <w:left w:val="nil"/>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eastAsia="Times New Roman" w:hAnsi="Calibri" w:cs="Calibri"/>
                <w:color w:val="000000"/>
                <w:sz w:val="22"/>
                <w:szCs w:val="22"/>
                <w:bdr w:val="none" w:sz="0" w:space="0" w:color="auto"/>
                <w:lang w:val="en-GB" w:eastAsia="cs-CZ"/>
              </w:rPr>
              <w:t>Capital</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9.7 (9.4)</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6C9E00" w:themeColor="accent2" w:themeShade="BF"/>
                <w:sz w:val="22"/>
                <w:szCs w:val="22"/>
                <w:bdr w:val="none" w:sz="0" w:space="0" w:color="auto"/>
                <w:lang w:val="en-GB" w:eastAsia="cs-CZ"/>
              </w:rPr>
            </w:pPr>
            <w:r w:rsidRPr="00DF4272">
              <w:rPr>
                <w:rFonts w:ascii="Calibri" w:eastAsia="Times New Roman" w:hAnsi="Calibri" w:cs="Calibri"/>
                <w:color w:val="6C9E00" w:themeColor="accent2" w:themeShade="BF"/>
                <w:sz w:val="22"/>
                <w:szCs w:val="22"/>
                <w:bdr w:val="none" w:sz="0" w:space="0" w:color="auto"/>
                <w:lang w:val="en-GB" w:eastAsia="cs-CZ"/>
              </w:rPr>
              <w:t>3 (15)</w:t>
            </w:r>
          </w:p>
        </w:tc>
        <w:tc>
          <w:tcPr>
            <w:tcW w:w="3402" w:type="dxa"/>
            <w:tcBorders>
              <w:top w:val="nil"/>
              <w:left w:val="nil"/>
              <w:bottom w:val="single" w:sz="4" w:space="0" w:color="auto"/>
              <w:right w:val="single" w:sz="4" w:space="0" w:color="auto"/>
            </w:tcBorders>
            <w:shd w:val="clear" w:color="auto" w:fill="auto"/>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Slavkov</w:t>
            </w:r>
            <w:proofErr w:type="spellEnd"/>
            <w:r w:rsidRPr="00DF4272">
              <w:rPr>
                <w:rFonts w:ascii="Calibri" w:hAnsi="Calibri" w:cs="Calibri"/>
                <w:sz w:val="22"/>
                <w:szCs w:val="22"/>
                <w:lang w:val="en-GB"/>
              </w:rPr>
              <w:t xml:space="preserve"> u </w:t>
            </w:r>
            <w:proofErr w:type="spellStart"/>
            <w:r w:rsidRPr="00DF4272">
              <w:rPr>
                <w:rFonts w:ascii="Calibri" w:hAnsi="Calibri" w:cs="Calibri"/>
                <w:sz w:val="22"/>
                <w:szCs w:val="22"/>
                <w:lang w:val="en-GB"/>
              </w:rPr>
              <w:t>Brna</w:t>
            </w:r>
            <w:proofErr w:type="spellEnd"/>
          </w:p>
        </w:tc>
        <w:tc>
          <w:tcPr>
            <w:tcW w:w="1985" w:type="dxa"/>
            <w:tcBorders>
              <w:top w:val="nil"/>
              <w:left w:val="nil"/>
              <w:bottom w:val="single" w:sz="4" w:space="0" w:color="auto"/>
              <w:right w:val="single" w:sz="4" w:space="0" w:color="auto"/>
            </w:tcBorders>
            <w:shd w:val="clear" w:color="auto" w:fill="auto"/>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eastAsia="Times New Roman" w:hAnsi="Calibri" w:cs="Calibri"/>
                <w:color w:val="000000"/>
                <w:sz w:val="22"/>
                <w:szCs w:val="22"/>
                <w:bdr w:val="none" w:sz="0" w:space="0" w:color="auto"/>
                <w:lang w:val="en-GB" w:eastAsia="cs-CZ"/>
              </w:rPr>
              <w:t>South Moravian</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7.8 (7.0)</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6C9E00" w:themeColor="accent2" w:themeShade="BF"/>
                <w:sz w:val="22"/>
                <w:szCs w:val="22"/>
                <w:bdr w:val="none" w:sz="0" w:space="0" w:color="auto"/>
                <w:lang w:val="en-GB" w:eastAsia="cs-CZ"/>
              </w:rPr>
            </w:pPr>
            <w:r w:rsidRPr="00DF4272">
              <w:rPr>
                <w:rFonts w:ascii="Calibri" w:eastAsia="Times New Roman" w:hAnsi="Calibri" w:cs="Calibri"/>
                <w:color w:val="6C9E00" w:themeColor="accent2" w:themeShade="BF"/>
                <w:sz w:val="22"/>
                <w:szCs w:val="22"/>
                <w:bdr w:val="none" w:sz="0" w:space="0" w:color="auto"/>
                <w:lang w:val="en-GB" w:eastAsia="cs-CZ"/>
              </w:rPr>
              <w:t>4 (5)</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Brandýs</w:t>
            </w:r>
            <w:proofErr w:type="spellEnd"/>
            <w:r w:rsidRPr="00DF4272">
              <w:rPr>
                <w:rFonts w:ascii="Calibri" w:hAnsi="Calibri" w:cs="Calibri"/>
                <w:sz w:val="22"/>
                <w:szCs w:val="22"/>
                <w:lang w:val="en-GB"/>
              </w:rPr>
              <w:t xml:space="preserve"> </w:t>
            </w:r>
            <w:proofErr w:type="spellStart"/>
            <w:r w:rsidRPr="00DF4272">
              <w:rPr>
                <w:rFonts w:ascii="Calibri" w:hAnsi="Calibri" w:cs="Calibri"/>
                <w:sz w:val="22"/>
                <w:szCs w:val="22"/>
                <w:lang w:val="en-GB"/>
              </w:rPr>
              <w:t>nad</w:t>
            </w:r>
            <w:proofErr w:type="spellEnd"/>
            <w:r w:rsidRPr="00DF4272">
              <w:rPr>
                <w:rFonts w:ascii="Calibri" w:hAnsi="Calibri" w:cs="Calibri"/>
                <w:sz w:val="22"/>
                <w:szCs w:val="22"/>
                <w:lang w:val="en-GB"/>
              </w:rPr>
              <w:t xml:space="preserve"> Labem-</w:t>
            </w:r>
            <w:proofErr w:type="spellStart"/>
            <w:r w:rsidRPr="00DF4272">
              <w:rPr>
                <w:rFonts w:ascii="Calibri" w:hAnsi="Calibri" w:cs="Calibri"/>
                <w:sz w:val="22"/>
                <w:szCs w:val="22"/>
                <w:lang w:val="en-GB"/>
              </w:rPr>
              <w:t>Stará</w:t>
            </w:r>
            <w:proofErr w:type="spellEnd"/>
            <w:r w:rsidRPr="00DF4272">
              <w:rPr>
                <w:rFonts w:ascii="Calibri" w:hAnsi="Calibri" w:cs="Calibri"/>
                <w:sz w:val="22"/>
                <w:szCs w:val="22"/>
                <w:lang w:val="en-GB"/>
              </w:rPr>
              <w:t xml:space="preserve"> </w:t>
            </w:r>
            <w:proofErr w:type="spellStart"/>
            <w:r w:rsidRPr="00DF4272">
              <w:rPr>
                <w:rFonts w:ascii="Calibri" w:hAnsi="Calibri" w:cs="Calibri"/>
                <w:sz w:val="22"/>
                <w:szCs w:val="22"/>
                <w:lang w:val="en-GB"/>
              </w:rPr>
              <w:t>Boleslav</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eastAsia="Times New Roman" w:hAnsi="Calibri" w:cs="Calibri"/>
                <w:color w:val="000000"/>
                <w:sz w:val="22"/>
                <w:szCs w:val="22"/>
                <w:bdr w:val="none" w:sz="0" w:space="0" w:color="auto"/>
                <w:lang w:val="en-GB" w:eastAsia="cs-CZ"/>
              </w:rPr>
              <w:t>Central Bohemian</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7.7 (7.7)</w:t>
            </w:r>
          </w:p>
        </w:tc>
      </w:tr>
      <w:tr w:rsidR="000865D2"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6C9E00" w:themeColor="accent2" w:themeShade="BF"/>
                <w:sz w:val="22"/>
                <w:szCs w:val="22"/>
                <w:bdr w:val="none" w:sz="0" w:space="0" w:color="auto"/>
                <w:lang w:val="en-GB" w:eastAsia="cs-CZ"/>
              </w:rPr>
            </w:pPr>
            <w:r w:rsidRPr="00DF4272">
              <w:rPr>
                <w:rFonts w:ascii="Calibri" w:eastAsia="Times New Roman" w:hAnsi="Calibri" w:cs="Calibri"/>
                <w:color w:val="6C9E00" w:themeColor="accent2" w:themeShade="BF"/>
                <w:sz w:val="22"/>
                <w:szCs w:val="22"/>
                <w:bdr w:val="none" w:sz="0" w:space="0" w:color="auto"/>
                <w:lang w:val="en-GB" w:eastAsia="cs-CZ"/>
              </w:rPr>
              <w:t>5 (4)</w:t>
            </w:r>
          </w:p>
        </w:tc>
        <w:tc>
          <w:tcPr>
            <w:tcW w:w="3402" w:type="dxa"/>
            <w:tcBorders>
              <w:top w:val="nil"/>
              <w:left w:val="nil"/>
              <w:bottom w:val="single" w:sz="4" w:space="0" w:color="auto"/>
              <w:right w:val="single" w:sz="4" w:space="0" w:color="auto"/>
            </w:tcBorders>
            <w:shd w:val="clear" w:color="auto" w:fill="auto"/>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Černošice</w:t>
            </w:r>
            <w:proofErr w:type="spellEnd"/>
          </w:p>
        </w:tc>
        <w:tc>
          <w:tcPr>
            <w:tcW w:w="1985" w:type="dxa"/>
            <w:tcBorders>
              <w:top w:val="nil"/>
              <w:left w:val="nil"/>
              <w:bottom w:val="single" w:sz="4" w:space="0" w:color="auto"/>
              <w:right w:val="single" w:sz="4" w:space="0" w:color="auto"/>
            </w:tcBorders>
            <w:shd w:val="clear" w:color="auto" w:fill="auto"/>
          </w:tcPr>
          <w:p w:rsidR="000865D2" w:rsidRPr="00DF4272" w:rsidRDefault="00023CF1"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sz w:val="22"/>
                <w:szCs w:val="22"/>
                <w:lang w:val="en-GB"/>
              </w:rPr>
              <w:t>Central Bohemian</w:t>
            </w:r>
          </w:p>
        </w:tc>
        <w:tc>
          <w:tcPr>
            <w:tcW w:w="1842" w:type="dxa"/>
            <w:tcBorders>
              <w:top w:val="nil"/>
              <w:left w:val="nil"/>
              <w:bottom w:val="single" w:sz="4" w:space="0" w:color="auto"/>
              <w:right w:val="single" w:sz="4" w:space="0" w:color="auto"/>
            </w:tcBorders>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7</w:t>
            </w:r>
            <w:r w:rsidR="00023CF1" w:rsidRPr="00DF4272">
              <w:rPr>
                <w:rFonts w:ascii="Calibri" w:eastAsia="Times New Roman" w:hAnsi="Calibri" w:cs="Calibri"/>
                <w:b/>
                <w:color w:val="000000"/>
                <w:sz w:val="22"/>
                <w:szCs w:val="22"/>
                <w:bdr w:val="none" w:sz="0" w:space="0" w:color="auto"/>
                <w:lang w:val="en-GB" w:eastAsia="cs-CZ"/>
              </w:rPr>
              <w:t>.</w:t>
            </w:r>
            <w:r w:rsidRPr="00DF4272">
              <w:rPr>
                <w:rFonts w:ascii="Calibri" w:eastAsia="Times New Roman" w:hAnsi="Calibri" w:cs="Calibri"/>
                <w:b/>
                <w:color w:val="000000"/>
                <w:sz w:val="22"/>
                <w:szCs w:val="22"/>
                <w:bdr w:val="none" w:sz="0" w:space="0" w:color="auto"/>
                <w:lang w:val="en-GB" w:eastAsia="cs-CZ"/>
              </w:rPr>
              <w:t>6 (8</w:t>
            </w:r>
            <w:r w:rsidR="00023CF1" w:rsidRPr="00DF4272">
              <w:rPr>
                <w:rFonts w:ascii="Calibri" w:eastAsia="Times New Roman" w:hAnsi="Calibri" w:cs="Calibri"/>
                <w:b/>
                <w:color w:val="000000"/>
                <w:sz w:val="22"/>
                <w:szCs w:val="22"/>
                <w:bdr w:val="none" w:sz="0" w:space="0" w:color="auto"/>
                <w:lang w:val="en-GB" w:eastAsia="cs-CZ"/>
              </w:rPr>
              <w:t>.</w:t>
            </w:r>
            <w:r w:rsidRPr="00DF4272">
              <w:rPr>
                <w:rFonts w:ascii="Calibri" w:eastAsia="Times New Roman" w:hAnsi="Calibri" w:cs="Calibri"/>
                <w:b/>
                <w:color w:val="000000"/>
                <w:sz w:val="22"/>
                <w:szCs w:val="22"/>
                <w:bdr w:val="none" w:sz="0" w:space="0" w:color="auto"/>
                <w:lang w:val="en-GB" w:eastAsia="cs-CZ"/>
              </w:rPr>
              <w:t>0)</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6C9E00" w:themeColor="accent2" w:themeShade="BF"/>
                <w:sz w:val="22"/>
                <w:szCs w:val="22"/>
                <w:bdr w:val="none" w:sz="0" w:space="0" w:color="auto"/>
                <w:lang w:val="en-GB" w:eastAsia="cs-CZ"/>
              </w:rPr>
            </w:pPr>
            <w:r w:rsidRPr="00DF4272">
              <w:rPr>
                <w:rFonts w:ascii="Calibri" w:eastAsia="Times New Roman" w:hAnsi="Calibri" w:cs="Calibri"/>
                <w:color w:val="6C9E00" w:themeColor="accent2" w:themeShade="BF"/>
                <w:sz w:val="22"/>
                <w:szCs w:val="22"/>
                <w:bdr w:val="none" w:sz="0" w:space="0" w:color="auto"/>
                <w:lang w:val="en-GB" w:eastAsia="cs-CZ"/>
              </w:rPr>
              <w:t>6 (3)</w:t>
            </w:r>
          </w:p>
        </w:tc>
        <w:tc>
          <w:tcPr>
            <w:tcW w:w="3402" w:type="dxa"/>
            <w:tcBorders>
              <w:top w:val="nil"/>
              <w:left w:val="nil"/>
              <w:bottom w:val="single" w:sz="4" w:space="0" w:color="auto"/>
              <w:right w:val="single" w:sz="4" w:space="0" w:color="auto"/>
            </w:tcBorders>
            <w:shd w:val="clear" w:color="auto" w:fill="auto"/>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Hustopeče</w:t>
            </w:r>
            <w:proofErr w:type="spellEnd"/>
          </w:p>
        </w:tc>
        <w:tc>
          <w:tcPr>
            <w:tcW w:w="1985" w:type="dxa"/>
            <w:tcBorders>
              <w:top w:val="nil"/>
              <w:left w:val="nil"/>
              <w:bottom w:val="single" w:sz="4" w:space="0" w:color="auto"/>
              <w:right w:val="single" w:sz="4" w:space="0" w:color="auto"/>
            </w:tcBorders>
            <w:shd w:val="clear" w:color="auto" w:fill="auto"/>
          </w:tcPr>
          <w:p w:rsidR="00023CF1" w:rsidRPr="00DF4272" w:rsidRDefault="00023CF1" w:rsidP="00023CF1">
            <w:pPr>
              <w:rPr>
                <w:rFonts w:ascii="Calibri" w:hAnsi="Calibri" w:cs="Calibri"/>
                <w:sz w:val="22"/>
                <w:szCs w:val="22"/>
              </w:rPr>
            </w:pPr>
            <w:r w:rsidRPr="00DF4272">
              <w:rPr>
                <w:rFonts w:ascii="Calibri" w:eastAsia="Times New Roman" w:hAnsi="Calibri" w:cs="Calibri"/>
                <w:color w:val="000000"/>
                <w:sz w:val="22"/>
                <w:szCs w:val="22"/>
                <w:bdr w:val="none" w:sz="0" w:space="0" w:color="auto"/>
                <w:lang w:val="en-GB" w:eastAsia="cs-CZ"/>
              </w:rPr>
              <w:t>South Moravian</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7.3 (8.1)</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6C9E00" w:themeColor="accent2" w:themeShade="BF"/>
                <w:sz w:val="22"/>
                <w:szCs w:val="22"/>
                <w:bdr w:val="none" w:sz="0" w:space="0" w:color="auto"/>
                <w:lang w:val="en-GB" w:eastAsia="cs-CZ"/>
              </w:rPr>
            </w:pPr>
            <w:r w:rsidRPr="00DF4272">
              <w:rPr>
                <w:rFonts w:ascii="Calibri" w:eastAsia="Times New Roman" w:hAnsi="Calibri" w:cs="Calibri"/>
                <w:color w:val="6C9E00" w:themeColor="accent2" w:themeShade="BF"/>
                <w:sz w:val="22"/>
                <w:szCs w:val="22"/>
                <w:bdr w:val="none" w:sz="0" w:space="0" w:color="auto"/>
                <w:lang w:val="en-GB" w:eastAsia="cs-CZ"/>
              </w:rPr>
              <w:t>7 (6)</w:t>
            </w:r>
          </w:p>
        </w:tc>
        <w:tc>
          <w:tcPr>
            <w:tcW w:w="3402" w:type="dxa"/>
            <w:tcBorders>
              <w:top w:val="nil"/>
              <w:left w:val="nil"/>
              <w:bottom w:val="single" w:sz="4" w:space="0" w:color="auto"/>
              <w:right w:val="single" w:sz="4" w:space="0" w:color="auto"/>
            </w:tcBorders>
            <w:shd w:val="clear" w:color="auto" w:fill="auto"/>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sz w:val="22"/>
                <w:szCs w:val="22"/>
                <w:lang w:val="en-GB"/>
              </w:rPr>
              <w:t>Brno</w:t>
            </w:r>
          </w:p>
        </w:tc>
        <w:tc>
          <w:tcPr>
            <w:tcW w:w="1985" w:type="dxa"/>
            <w:tcBorders>
              <w:top w:val="nil"/>
              <w:left w:val="nil"/>
              <w:bottom w:val="single" w:sz="4" w:space="0" w:color="auto"/>
              <w:right w:val="single" w:sz="4" w:space="0" w:color="auto"/>
            </w:tcBorders>
            <w:shd w:val="clear" w:color="auto" w:fill="auto"/>
          </w:tcPr>
          <w:p w:rsidR="00023CF1" w:rsidRPr="00DF4272" w:rsidRDefault="00023CF1" w:rsidP="00023CF1">
            <w:pPr>
              <w:rPr>
                <w:rFonts w:ascii="Calibri" w:hAnsi="Calibri" w:cs="Calibri"/>
                <w:sz w:val="22"/>
                <w:szCs w:val="22"/>
              </w:rPr>
            </w:pPr>
            <w:r w:rsidRPr="00DF4272">
              <w:rPr>
                <w:rFonts w:ascii="Calibri" w:eastAsia="Times New Roman" w:hAnsi="Calibri" w:cs="Calibri"/>
                <w:color w:val="000000"/>
                <w:sz w:val="22"/>
                <w:szCs w:val="22"/>
                <w:bdr w:val="none" w:sz="0" w:space="0" w:color="auto"/>
                <w:lang w:val="en-GB" w:eastAsia="cs-CZ"/>
              </w:rPr>
              <w:t>South Moravian</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7.3 (7.7)</w:t>
            </w:r>
          </w:p>
        </w:tc>
      </w:tr>
      <w:tr w:rsidR="000865D2"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6C9E00" w:themeColor="accent2" w:themeShade="BF"/>
                <w:sz w:val="22"/>
                <w:szCs w:val="22"/>
                <w:bdr w:val="none" w:sz="0" w:space="0" w:color="auto"/>
                <w:lang w:val="en-GB" w:eastAsia="cs-CZ"/>
              </w:rPr>
            </w:pPr>
            <w:r w:rsidRPr="00DF4272">
              <w:rPr>
                <w:rFonts w:ascii="Calibri" w:eastAsia="Times New Roman" w:hAnsi="Calibri" w:cs="Calibri"/>
                <w:color w:val="6C9E00" w:themeColor="accent2" w:themeShade="BF"/>
                <w:sz w:val="22"/>
                <w:szCs w:val="22"/>
                <w:bdr w:val="none" w:sz="0" w:space="0" w:color="auto"/>
                <w:lang w:val="en-GB" w:eastAsia="cs-CZ"/>
              </w:rPr>
              <w:t>8 (18)</w:t>
            </w:r>
          </w:p>
        </w:tc>
        <w:tc>
          <w:tcPr>
            <w:tcW w:w="3402" w:type="dxa"/>
            <w:tcBorders>
              <w:top w:val="nil"/>
              <w:left w:val="nil"/>
              <w:bottom w:val="single" w:sz="4" w:space="0" w:color="auto"/>
              <w:right w:val="single" w:sz="4" w:space="0" w:color="auto"/>
            </w:tcBorders>
            <w:shd w:val="clear" w:color="auto" w:fill="auto"/>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Třeboň</w:t>
            </w:r>
            <w:proofErr w:type="spellEnd"/>
          </w:p>
        </w:tc>
        <w:tc>
          <w:tcPr>
            <w:tcW w:w="1985" w:type="dxa"/>
            <w:tcBorders>
              <w:top w:val="nil"/>
              <w:left w:val="nil"/>
              <w:bottom w:val="single" w:sz="4" w:space="0" w:color="auto"/>
              <w:right w:val="single" w:sz="4" w:space="0" w:color="auto"/>
            </w:tcBorders>
            <w:shd w:val="clear" w:color="auto" w:fill="auto"/>
          </w:tcPr>
          <w:p w:rsidR="000865D2" w:rsidRPr="00DF4272" w:rsidRDefault="00023CF1"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sz w:val="22"/>
                <w:szCs w:val="22"/>
                <w:lang w:val="en-GB"/>
              </w:rPr>
              <w:t>South Bohemian</w:t>
            </w:r>
            <w:r w:rsidR="000865D2" w:rsidRPr="00DF4272">
              <w:rPr>
                <w:rFonts w:ascii="Calibri" w:hAnsi="Calibri" w:cs="Calibri"/>
                <w:sz w:val="22"/>
                <w:szCs w:val="22"/>
                <w:lang w:val="en-GB"/>
              </w:rPr>
              <w:t xml:space="preserve"> </w:t>
            </w:r>
          </w:p>
        </w:tc>
        <w:tc>
          <w:tcPr>
            <w:tcW w:w="1842" w:type="dxa"/>
            <w:tcBorders>
              <w:top w:val="nil"/>
              <w:left w:val="nil"/>
              <w:bottom w:val="single" w:sz="4" w:space="0" w:color="auto"/>
              <w:right w:val="single" w:sz="4" w:space="0" w:color="auto"/>
            </w:tcBorders>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7</w:t>
            </w:r>
            <w:r w:rsidR="00023CF1" w:rsidRPr="00DF4272">
              <w:rPr>
                <w:rFonts w:ascii="Calibri" w:eastAsia="Times New Roman" w:hAnsi="Calibri" w:cs="Calibri"/>
                <w:b/>
                <w:color w:val="000000"/>
                <w:sz w:val="22"/>
                <w:szCs w:val="22"/>
                <w:bdr w:val="none" w:sz="0" w:space="0" w:color="auto"/>
                <w:lang w:val="en-GB" w:eastAsia="cs-CZ"/>
              </w:rPr>
              <w:t>.</w:t>
            </w:r>
            <w:r w:rsidRPr="00DF4272">
              <w:rPr>
                <w:rFonts w:ascii="Calibri" w:eastAsia="Times New Roman" w:hAnsi="Calibri" w:cs="Calibri"/>
                <w:b/>
                <w:color w:val="000000"/>
                <w:sz w:val="22"/>
                <w:szCs w:val="22"/>
                <w:bdr w:val="none" w:sz="0" w:space="0" w:color="auto"/>
                <w:lang w:val="en-GB" w:eastAsia="cs-CZ"/>
              </w:rPr>
              <w:t>3 (6</w:t>
            </w:r>
            <w:r w:rsidR="00023CF1" w:rsidRPr="00DF4272">
              <w:rPr>
                <w:rFonts w:ascii="Calibri" w:eastAsia="Times New Roman" w:hAnsi="Calibri" w:cs="Calibri"/>
                <w:b/>
                <w:color w:val="000000"/>
                <w:sz w:val="22"/>
                <w:szCs w:val="22"/>
                <w:bdr w:val="none" w:sz="0" w:space="0" w:color="auto"/>
                <w:lang w:val="en-GB" w:eastAsia="cs-CZ"/>
              </w:rPr>
              <w:t>.</w:t>
            </w:r>
            <w:r w:rsidRPr="00DF4272">
              <w:rPr>
                <w:rFonts w:ascii="Calibri" w:eastAsia="Times New Roman" w:hAnsi="Calibri" w:cs="Calibri"/>
                <w:b/>
                <w:color w:val="000000"/>
                <w:sz w:val="22"/>
                <w:szCs w:val="22"/>
                <w:bdr w:val="none" w:sz="0" w:space="0" w:color="auto"/>
                <w:lang w:val="en-GB" w:eastAsia="cs-CZ"/>
              </w:rPr>
              <w:t>7)</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6C9E00" w:themeColor="accent2" w:themeShade="BF"/>
                <w:sz w:val="22"/>
                <w:szCs w:val="22"/>
                <w:bdr w:val="none" w:sz="0" w:space="0" w:color="auto"/>
                <w:lang w:val="en-GB" w:eastAsia="cs-CZ"/>
              </w:rPr>
            </w:pPr>
            <w:r w:rsidRPr="00DF4272">
              <w:rPr>
                <w:rFonts w:ascii="Calibri" w:eastAsia="Times New Roman" w:hAnsi="Calibri" w:cs="Calibri"/>
                <w:color w:val="6C9E00" w:themeColor="accent2" w:themeShade="BF"/>
                <w:sz w:val="22"/>
                <w:szCs w:val="22"/>
                <w:bdr w:val="none" w:sz="0" w:space="0" w:color="auto"/>
                <w:lang w:val="en-GB" w:eastAsia="cs-CZ"/>
              </w:rPr>
              <w:t>9 (7)</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Židlochovice</w:t>
            </w:r>
            <w:proofErr w:type="spellEnd"/>
          </w:p>
        </w:tc>
        <w:tc>
          <w:tcPr>
            <w:tcW w:w="1985" w:type="dxa"/>
            <w:tcBorders>
              <w:top w:val="nil"/>
              <w:left w:val="nil"/>
              <w:bottom w:val="single" w:sz="4" w:space="0" w:color="auto"/>
              <w:right w:val="single" w:sz="4" w:space="0" w:color="auto"/>
            </w:tcBorders>
            <w:shd w:val="clear" w:color="auto" w:fill="auto"/>
            <w:hideMark/>
          </w:tcPr>
          <w:p w:rsidR="00023CF1" w:rsidRPr="00DF4272" w:rsidRDefault="00023CF1" w:rsidP="00023CF1">
            <w:pPr>
              <w:rPr>
                <w:rFonts w:ascii="Calibri" w:hAnsi="Calibri" w:cs="Calibri"/>
                <w:sz w:val="22"/>
                <w:szCs w:val="22"/>
              </w:rPr>
            </w:pPr>
            <w:r w:rsidRPr="00DF4272">
              <w:rPr>
                <w:rFonts w:ascii="Calibri" w:eastAsia="Times New Roman" w:hAnsi="Calibri" w:cs="Calibri"/>
                <w:color w:val="000000"/>
                <w:sz w:val="22"/>
                <w:szCs w:val="22"/>
                <w:bdr w:val="none" w:sz="0" w:space="0" w:color="auto"/>
                <w:lang w:val="en-GB" w:eastAsia="cs-CZ"/>
              </w:rPr>
              <w:t>South Moravian</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7.1 (7.2)</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6C9E00" w:themeColor="accent2" w:themeShade="BF"/>
                <w:sz w:val="22"/>
                <w:szCs w:val="22"/>
                <w:bdr w:val="none" w:sz="0" w:space="0" w:color="auto"/>
                <w:lang w:val="en-GB" w:eastAsia="cs-CZ"/>
              </w:rPr>
            </w:pPr>
            <w:r w:rsidRPr="00DF4272">
              <w:rPr>
                <w:rFonts w:ascii="Calibri" w:eastAsia="Times New Roman" w:hAnsi="Calibri" w:cs="Calibri"/>
                <w:color w:val="6C9E00" w:themeColor="accent2" w:themeShade="BF"/>
                <w:sz w:val="22"/>
                <w:szCs w:val="22"/>
                <w:bdr w:val="none" w:sz="0" w:space="0" w:color="auto"/>
                <w:lang w:val="en-GB" w:eastAsia="cs-CZ"/>
              </w:rPr>
              <w:t>10 (11)</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Turnov</w:t>
            </w:r>
            <w:proofErr w:type="spellEnd"/>
          </w:p>
        </w:tc>
        <w:tc>
          <w:tcPr>
            <w:tcW w:w="1985"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sz w:val="22"/>
                <w:szCs w:val="22"/>
                <w:lang w:val="en-GB"/>
              </w:rPr>
              <w:t>Liberec</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7.0 (7.0)</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0000"/>
                <w:sz w:val="22"/>
                <w:szCs w:val="22"/>
                <w:bdr w:val="none" w:sz="0" w:space="0" w:color="auto"/>
                <w:lang w:val="en-GB" w:eastAsia="cs-CZ"/>
              </w:rPr>
            </w:pPr>
            <w:r w:rsidRPr="00DF4272">
              <w:rPr>
                <w:rFonts w:ascii="Calibri" w:eastAsia="Times New Roman" w:hAnsi="Calibri" w:cs="Calibri"/>
                <w:color w:val="FF0000"/>
                <w:sz w:val="22"/>
                <w:szCs w:val="22"/>
                <w:bdr w:val="none" w:sz="0" w:space="0" w:color="auto"/>
                <w:lang w:val="en-GB" w:eastAsia="cs-CZ"/>
              </w:rPr>
              <w:t>197 (196)</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Havířov</w:t>
            </w:r>
            <w:proofErr w:type="spellEnd"/>
          </w:p>
        </w:tc>
        <w:tc>
          <w:tcPr>
            <w:tcW w:w="1985"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sz w:val="22"/>
                <w:szCs w:val="22"/>
                <w:lang w:val="en-GB"/>
              </w:rPr>
              <w:t>Moravian-Silesian</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2.1 (2.2)</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0000"/>
                <w:sz w:val="22"/>
                <w:szCs w:val="22"/>
                <w:bdr w:val="none" w:sz="0" w:space="0" w:color="auto"/>
                <w:lang w:val="en-GB" w:eastAsia="cs-CZ"/>
              </w:rPr>
            </w:pPr>
            <w:r w:rsidRPr="00DF4272">
              <w:rPr>
                <w:rFonts w:ascii="Calibri" w:eastAsia="Times New Roman" w:hAnsi="Calibri" w:cs="Calibri"/>
                <w:color w:val="FF0000"/>
                <w:sz w:val="22"/>
                <w:szCs w:val="22"/>
                <w:bdr w:val="none" w:sz="0" w:space="0" w:color="auto"/>
                <w:lang w:val="en-GB" w:eastAsia="cs-CZ"/>
              </w:rPr>
              <w:t>198 (198)</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Podbořany</w:t>
            </w:r>
            <w:proofErr w:type="spellEnd"/>
          </w:p>
        </w:tc>
        <w:tc>
          <w:tcPr>
            <w:tcW w:w="1985" w:type="dxa"/>
            <w:tcBorders>
              <w:top w:val="nil"/>
              <w:left w:val="nil"/>
              <w:bottom w:val="single" w:sz="4" w:space="0" w:color="auto"/>
              <w:right w:val="single" w:sz="4" w:space="0" w:color="auto"/>
            </w:tcBorders>
            <w:shd w:val="clear" w:color="auto" w:fill="auto"/>
            <w:hideMark/>
          </w:tcPr>
          <w:p w:rsidR="00023CF1" w:rsidRPr="00DF4272" w:rsidRDefault="00023CF1" w:rsidP="00023CF1">
            <w:pPr>
              <w:rPr>
                <w:rFonts w:ascii="Calibri" w:hAnsi="Calibri" w:cs="Calibri"/>
                <w:sz w:val="22"/>
                <w:szCs w:val="22"/>
              </w:rPr>
            </w:pPr>
            <w:proofErr w:type="spellStart"/>
            <w:r w:rsidRPr="00DF4272">
              <w:rPr>
                <w:rFonts w:ascii="Calibri" w:hAnsi="Calibri" w:cs="Calibri"/>
                <w:sz w:val="22"/>
                <w:szCs w:val="22"/>
                <w:lang w:val="en-GB"/>
              </w:rPr>
              <w:t>Ústí</w:t>
            </w:r>
            <w:proofErr w:type="spellEnd"/>
            <w:r w:rsidRPr="00DF4272">
              <w:rPr>
                <w:rFonts w:ascii="Calibri" w:hAnsi="Calibri" w:cs="Calibri"/>
                <w:sz w:val="22"/>
                <w:szCs w:val="22"/>
                <w:lang w:val="en-GB"/>
              </w:rPr>
              <w:t xml:space="preserve"> </w:t>
            </w:r>
            <w:proofErr w:type="spellStart"/>
            <w:r w:rsidRPr="00DF4272">
              <w:rPr>
                <w:rFonts w:ascii="Calibri" w:hAnsi="Calibri" w:cs="Calibri"/>
                <w:sz w:val="22"/>
                <w:szCs w:val="22"/>
                <w:lang w:val="en-GB"/>
              </w:rPr>
              <w:t>nad</w:t>
            </w:r>
            <w:proofErr w:type="spellEnd"/>
            <w:r w:rsidRPr="00DF4272">
              <w:rPr>
                <w:rFonts w:ascii="Calibri" w:hAnsi="Calibri" w:cs="Calibri"/>
                <w:sz w:val="22"/>
                <w:szCs w:val="22"/>
                <w:lang w:val="en-GB"/>
              </w:rPr>
              <w:t xml:space="preserve"> Labem</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2.0 (2.1)</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0000"/>
                <w:sz w:val="22"/>
                <w:szCs w:val="22"/>
                <w:bdr w:val="none" w:sz="0" w:space="0" w:color="auto"/>
                <w:lang w:val="en-GB" w:eastAsia="cs-CZ"/>
              </w:rPr>
            </w:pPr>
            <w:r w:rsidRPr="00DF4272">
              <w:rPr>
                <w:rFonts w:ascii="Calibri" w:eastAsia="Times New Roman" w:hAnsi="Calibri" w:cs="Calibri"/>
                <w:color w:val="FF0000"/>
                <w:sz w:val="22"/>
                <w:szCs w:val="22"/>
                <w:bdr w:val="none" w:sz="0" w:space="0" w:color="auto"/>
                <w:lang w:val="en-GB" w:eastAsia="cs-CZ"/>
              </w:rPr>
              <w:t>199 (197)</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Rumburk</w:t>
            </w:r>
            <w:proofErr w:type="spellEnd"/>
          </w:p>
        </w:tc>
        <w:tc>
          <w:tcPr>
            <w:tcW w:w="1985" w:type="dxa"/>
            <w:tcBorders>
              <w:top w:val="nil"/>
              <w:left w:val="nil"/>
              <w:bottom w:val="single" w:sz="4" w:space="0" w:color="auto"/>
              <w:right w:val="single" w:sz="4" w:space="0" w:color="auto"/>
            </w:tcBorders>
            <w:shd w:val="clear" w:color="auto" w:fill="auto"/>
            <w:hideMark/>
          </w:tcPr>
          <w:p w:rsidR="00023CF1" w:rsidRPr="00DF4272" w:rsidRDefault="00023CF1" w:rsidP="00023CF1">
            <w:pPr>
              <w:rPr>
                <w:rFonts w:ascii="Calibri" w:hAnsi="Calibri" w:cs="Calibri"/>
                <w:sz w:val="22"/>
                <w:szCs w:val="22"/>
              </w:rPr>
            </w:pPr>
            <w:proofErr w:type="spellStart"/>
            <w:r w:rsidRPr="00DF4272">
              <w:rPr>
                <w:rFonts w:ascii="Calibri" w:hAnsi="Calibri" w:cs="Calibri"/>
                <w:sz w:val="22"/>
                <w:szCs w:val="22"/>
                <w:lang w:val="en-GB"/>
              </w:rPr>
              <w:t>Ústí</w:t>
            </w:r>
            <w:proofErr w:type="spellEnd"/>
            <w:r w:rsidRPr="00DF4272">
              <w:rPr>
                <w:rFonts w:ascii="Calibri" w:hAnsi="Calibri" w:cs="Calibri"/>
                <w:sz w:val="22"/>
                <w:szCs w:val="22"/>
                <w:lang w:val="en-GB"/>
              </w:rPr>
              <w:t xml:space="preserve"> </w:t>
            </w:r>
            <w:proofErr w:type="spellStart"/>
            <w:r w:rsidRPr="00DF4272">
              <w:rPr>
                <w:rFonts w:ascii="Calibri" w:hAnsi="Calibri" w:cs="Calibri"/>
                <w:sz w:val="22"/>
                <w:szCs w:val="22"/>
                <w:lang w:val="en-GB"/>
              </w:rPr>
              <w:t>nad</w:t>
            </w:r>
            <w:proofErr w:type="spellEnd"/>
            <w:r w:rsidRPr="00DF4272">
              <w:rPr>
                <w:rFonts w:ascii="Calibri" w:hAnsi="Calibri" w:cs="Calibri"/>
                <w:sz w:val="22"/>
                <w:szCs w:val="22"/>
                <w:lang w:val="en-GB"/>
              </w:rPr>
              <w:t xml:space="preserve"> Labem</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1.8 (2.1)</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0000"/>
                <w:sz w:val="22"/>
                <w:szCs w:val="22"/>
                <w:bdr w:val="none" w:sz="0" w:space="0" w:color="auto"/>
                <w:lang w:val="en-GB" w:eastAsia="cs-CZ"/>
              </w:rPr>
            </w:pPr>
            <w:r w:rsidRPr="00DF4272">
              <w:rPr>
                <w:rFonts w:ascii="Calibri" w:eastAsia="Times New Roman" w:hAnsi="Calibri" w:cs="Calibri"/>
                <w:color w:val="FF0000"/>
                <w:sz w:val="22"/>
                <w:szCs w:val="22"/>
                <w:bdr w:val="none" w:sz="0" w:space="0" w:color="auto"/>
                <w:lang w:val="en-GB" w:eastAsia="cs-CZ"/>
              </w:rPr>
              <w:t>200 (204)</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sz w:val="22"/>
                <w:szCs w:val="22"/>
                <w:lang w:val="en-GB"/>
              </w:rPr>
              <w:t>Most</w:t>
            </w:r>
          </w:p>
        </w:tc>
        <w:tc>
          <w:tcPr>
            <w:tcW w:w="1985" w:type="dxa"/>
            <w:tcBorders>
              <w:top w:val="nil"/>
              <w:left w:val="nil"/>
              <w:bottom w:val="single" w:sz="4" w:space="0" w:color="auto"/>
              <w:right w:val="single" w:sz="4" w:space="0" w:color="auto"/>
            </w:tcBorders>
            <w:shd w:val="clear" w:color="auto" w:fill="auto"/>
            <w:hideMark/>
          </w:tcPr>
          <w:p w:rsidR="00023CF1" w:rsidRPr="00DF4272" w:rsidRDefault="00023CF1" w:rsidP="00023CF1">
            <w:pPr>
              <w:rPr>
                <w:rFonts w:ascii="Calibri" w:hAnsi="Calibri" w:cs="Calibri"/>
                <w:sz w:val="22"/>
                <w:szCs w:val="22"/>
              </w:rPr>
            </w:pPr>
            <w:proofErr w:type="spellStart"/>
            <w:r w:rsidRPr="00DF4272">
              <w:rPr>
                <w:rFonts w:ascii="Calibri" w:hAnsi="Calibri" w:cs="Calibri"/>
                <w:sz w:val="22"/>
                <w:szCs w:val="22"/>
                <w:lang w:val="en-GB"/>
              </w:rPr>
              <w:t>Ústí</w:t>
            </w:r>
            <w:proofErr w:type="spellEnd"/>
            <w:r w:rsidRPr="00DF4272">
              <w:rPr>
                <w:rFonts w:ascii="Calibri" w:hAnsi="Calibri" w:cs="Calibri"/>
                <w:sz w:val="22"/>
                <w:szCs w:val="22"/>
                <w:lang w:val="en-GB"/>
              </w:rPr>
              <w:t xml:space="preserve"> </w:t>
            </w:r>
            <w:proofErr w:type="spellStart"/>
            <w:r w:rsidRPr="00DF4272">
              <w:rPr>
                <w:rFonts w:ascii="Calibri" w:hAnsi="Calibri" w:cs="Calibri"/>
                <w:sz w:val="22"/>
                <w:szCs w:val="22"/>
                <w:lang w:val="en-GB"/>
              </w:rPr>
              <w:t>nad</w:t>
            </w:r>
            <w:proofErr w:type="spellEnd"/>
            <w:r w:rsidRPr="00DF4272">
              <w:rPr>
                <w:rFonts w:ascii="Calibri" w:hAnsi="Calibri" w:cs="Calibri"/>
                <w:sz w:val="22"/>
                <w:szCs w:val="22"/>
                <w:lang w:val="en-GB"/>
              </w:rPr>
              <w:t xml:space="preserve"> Labem</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1.7 (1.0)</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0000"/>
                <w:sz w:val="22"/>
                <w:szCs w:val="22"/>
                <w:bdr w:val="none" w:sz="0" w:space="0" w:color="auto"/>
                <w:lang w:val="en-GB" w:eastAsia="cs-CZ"/>
              </w:rPr>
            </w:pPr>
            <w:r w:rsidRPr="00DF4272">
              <w:rPr>
                <w:rFonts w:ascii="Calibri" w:eastAsia="Times New Roman" w:hAnsi="Calibri" w:cs="Calibri"/>
                <w:color w:val="FF0000"/>
                <w:sz w:val="22"/>
                <w:szCs w:val="22"/>
                <w:bdr w:val="none" w:sz="0" w:space="0" w:color="auto"/>
                <w:lang w:val="en-GB" w:eastAsia="cs-CZ"/>
              </w:rPr>
              <w:t>201 (203)</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Litvínov</w:t>
            </w:r>
            <w:proofErr w:type="spellEnd"/>
          </w:p>
        </w:tc>
        <w:tc>
          <w:tcPr>
            <w:tcW w:w="1985" w:type="dxa"/>
            <w:tcBorders>
              <w:top w:val="nil"/>
              <w:left w:val="nil"/>
              <w:bottom w:val="single" w:sz="4" w:space="0" w:color="auto"/>
              <w:right w:val="single" w:sz="4" w:space="0" w:color="auto"/>
            </w:tcBorders>
            <w:shd w:val="clear" w:color="auto" w:fill="auto"/>
            <w:hideMark/>
          </w:tcPr>
          <w:p w:rsidR="00023CF1" w:rsidRPr="00DF4272" w:rsidRDefault="00023CF1" w:rsidP="00023CF1">
            <w:pPr>
              <w:rPr>
                <w:rFonts w:ascii="Calibri" w:hAnsi="Calibri" w:cs="Calibri"/>
                <w:sz w:val="22"/>
                <w:szCs w:val="22"/>
              </w:rPr>
            </w:pPr>
            <w:proofErr w:type="spellStart"/>
            <w:r w:rsidRPr="00DF4272">
              <w:rPr>
                <w:rFonts w:ascii="Calibri" w:hAnsi="Calibri" w:cs="Calibri"/>
                <w:sz w:val="22"/>
                <w:szCs w:val="22"/>
                <w:lang w:val="en-GB"/>
              </w:rPr>
              <w:t>Ústí</w:t>
            </w:r>
            <w:proofErr w:type="spellEnd"/>
            <w:r w:rsidRPr="00DF4272">
              <w:rPr>
                <w:rFonts w:ascii="Calibri" w:hAnsi="Calibri" w:cs="Calibri"/>
                <w:sz w:val="22"/>
                <w:szCs w:val="22"/>
                <w:lang w:val="en-GB"/>
              </w:rPr>
              <w:t xml:space="preserve"> </w:t>
            </w:r>
            <w:proofErr w:type="spellStart"/>
            <w:r w:rsidRPr="00DF4272">
              <w:rPr>
                <w:rFonts w:ascii="Calibri" w:hAnsi="Calibri" w:cs="Calibri"/>
                <w:sz w:val="22"/>
                <w:szCs w:val="22"/>
                <w:lang w:val="en-GB"/>
              </w:rPr>
              <w:t>nad</w:t>
            </w:r>
            <w:proofErr w:type="spellEnd"/>
            <w:r w:rsidRPr="00DF4272">
              <w:rPr>
                <w:rFonts w:ascii="Calibri" w:hAnsi="Calibri" w:cs="Calibri"/>
                <w:sz w:val="22"/>
                <w:szCs w:val="22"/>
                <w:lang w:val="en-GB"/>
              </w:rPr>
              <w:t xml:space="preserve"> Labem</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1.5 (1.0)</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0000"/>
                <w:sz w:val="22"/>
                <w:szCs w:val="22"/>
                <w:bdr w:val="none" w:sz="0" w:space="0" w:color="auto"/>
                <w:lang w:val="en-GB" w:eastAsia="cs-CZ"/>
              </w:rPr>
            </w:pPr>
            <w:r w:rsidRPr="00DF4272">
              <w:rPr>
                <w:rFonts w:ascii="Calibri" w:eastAsia="Times New Roman" w:hAnsi="Calibri" w:cs="Calibri"/>
                <w:color w:val="FF0000"/>
                <w:sz w:val="22"/>
                <w:szCs w:val="22"/>
                <w:bdr w:val="none" w:sz="0" w:space="0" w:color="auto"/>
                <w:lang w:val="en-GB" w:eastAsia="cs-CZ"/>
              </w:rPr>
              <w:t>202 (201)</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Broumov</w:t>
            </w:r>
            <w:proofErr w:type="spellEnd"/>
          </w:p>
        </w:tc>
        <w:tc>
          <w:tcPr>
            <w:tcW w:w="1985" w:type="dxa"/>
            <w:tcBorders>
              <w:top w:val="nil"/>
              <w:left w:val="nil"/>
              <w:bottom w:val="single" w:sz="4" w:space="0" w:color="auto"/>
              <w:right w:val="single" w:sz="4" w:space="0" w:color="auto"/>
            </w:tcBorders>
            <w:shd w:val="clear" w:color="auto" w:fill="auto"/>
            <w:hideMark/>
          </w:tcPr>
          <w:p w:rsidR="00023CF1" w:rsidRPr="00DF4272" w:rsidRDefault="00E65091" w:rsidP="00023CF1">
            <w:pPr>
              <w:rPr>
                <w:rFonts w:ascii="Calibri" w:hAnsi="Calibri" w:cs="Calibri"/>
                <w:sz w:val="22"/>
                <w:szCs w:val="22"/>
              </w:rPr>
            </w:pPr>
            <w:r w:rsidRPr="00DF4272">
              <w:rPr>
                <w:rFonts w:ascii="Calibri" w:hAnsi="Calibri" w:cs="Calibri"/>
                <w:sz w:val="22"/>
                <w:szCs w:val="22"/>
                <w:lang w:val="en-GB"/>
              </w:rPr>
              <w:t xml:space="preserve">Hradec </w:t>
            </w:r>
            <w:proofErr w:type="spellStart"/>
            <w:r w:rsidRPr="00DF4272">
              <w:rPr>
                <w:rFonts w:ascii="Calibri" w:hAnsi="Calibri" w:cs="Calibri"/>
                <w:sz w:val="22"/>
                <w:szCs w:val="22"/>
                <w:lang w:val="en-GB"/>
              </w:rPr>
              <w:t>Králové</w:t>
            </w:r>
            <w:proofErr w:type="spellEnd"/>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1.4 (1.8)</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0000"/>
                <w:sz w:val="22"/>
                <w:szCs w:val="22"/>
                <w:bdr w:val="none" w:sz="0" w:space="0" w:color="auto"/>
                <w:lang w:val="en-GB" w:eastAsia="cs-CZ"/>
              </w:rPr>
            </w:pPr>
            <w:r w:rsidRPr="00DF4272">
              <w:rPr>
                <w:rFonts w:ascii="Calibri" w:eastAsia="Times New Roman" w:hAnsi="Calibri" w:cs="Calibri"/>
                <w:color w:val="FF0000"/>
                <w:sz w:val="22"/>
                <w:szCs w:val="22"/>
                <w:bdr w:val="none" w:sz="0" w:space="0" w:color="auto"/>
                <w:lang w:val="en-GB" w:eastAsia="cs-CZ"/>
              </w:rPr>
              <w:t>203 (200)</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sz w:val="22"/>
                <w:szCs w:val="22"/>
                <w:lang w:val="en-GB"/>
              </w:rPr>
              <w:t>Krnov</w:t>
            </w:r>
          </w:p>
        </w:tc>
        <w:tc>
          <w:tcPr>
            <w:tcW w:w="1985" w:type="dxa"/>
            <w:tcBorders>
              <w:top w:val="nil"/>
              <w:left w:val="nil"/>
              <w:bottom w:val="single" w:sz="4" w:space="0" w:color="auto"/>
              <w:right w:val="single" w:sz="4" w:space="0" w:color="auto"/>
            </w:tcBorders>
            <w:shd w:val="clear" w:color="auto" w:fill="auto"/>
            <w:hideMark/>
          </w:tcPr>
          <w:p w:rsidR="00023CF1" w:rsidRPr="00DF4272" w:rsidRDefault="00023CF1" w:rsidP="00023CF1">
            <w:pPr>
              <w:rPr>
                <w:rFonts w:ascii="Calibri" w:hAnsi="Calibri" w:cs="Calibri"/>
                <w:sz w:val="22"/>
                <w:szCs w:val="22"/>
              </w:rPr>
            </w:pPr>
            <w:r w:rsidRPr="00DF4272">
              <w:rPr>
                <w:rFonts w:ascii="Calibri" w:hAnsi="Calibri" w:cs="Calibri"/>
                <w:sz w:val="22"/>
                <w:szCs w:val="22"/>
                <w:lang w:val="en-GB"/>
              </w:rPr>
              <w:t>Moravian-Silesian</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1.3 (1.8)</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0000"/>
                <w:sz w:val="22"/>
                <w:szCs w:val="22"/>
                <w:bdr w:val="none" w:sz="0" w:space="0" w:color="auto"/>
                <w:lang w:val="en-GB" w:eastAsia="cs-CZ"/>
              </w:rPr>
            </w:pPr>
            <w:r w:rsidRPr="00DF4272">
              <w:rPr>
                <w:rFonts w:ascii="Calibri" w:eastAsia="Times New Roman" w:hAnsi="Calibri" w:cs="Calibri"/>
                <w:color w:val="FF0000"/>
                <w:sz w:val="22"/>
                <w:szCs w:val="22"/>
                <w:bdr w:val="none" w:sz="0" w:space="0" w:color="auto"/>
                <w:lang w:val="en-GB" w:eastAsia="cs-CZ"/>
              </w:rPr>
              <w:t>204 (202)</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Vítkov</w:t>
            </w:r>
            <w:proofErr w:type="spellEnd"/>
          </w:p>
        </w:tc>
        <w:tc>
          <w:tcPr>
            <w:tcW w:w="1985" w:type="dxa"/>
            <w:tcBorders>
              <w:top w:val="nil"/>
              <w:left w:val="nil"/>
              <w:bottom w:val="single" w:sz="4" w:space="0" w:color="auto"/>
              <w:right w:val="single" w:sz="4" w:space="0" w:color="auto"/>
            </w:tcBorders>
            <w:shd w:val="clear" w:color="auto" w:fill="auto"/>
            <w:hideMark/>
          </w:tcPr>
          <w:p w:rsidR="00023CF1" w:rsidRPr="00DF4272" w:rsidRDefault="00023CF1" w:rsidP="00023CF1">
            <w:pPr>
              <w:rPr>
                <w:rFonts w:ascii="Calibri" w:hAnsi="Calibri" w:cs="Calibri"/>
                <w:sz w:val="22"/>
                <w:szCs w:val="22"/>
              </w:rPr>
            </w:pPr>
            <w:r w:rsidRPr="00DF4272">
              <w:rPr>
                <w:rFonts w:ascii="Calibri" w:hAnsi="Calibri" w:cs="Calibri"/>
                <w:sz w:val="22"/>
                <w:szCs w:val="22"/>
                <w:lang w:val="en-GB"/>
              </w:rPr>
              <w:t>Moravian-Silesian</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0.6 (1.3)</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0000"/>
                <w:sz w:val="22"/>
                <w:szCs w:val="22"/>
                <w:bdr w:val="none" w:sz="0" w:space="0" w:color="auto"/>
                <w:lang w:val="en-GB" w:eastAsia="cs-CZ"/>
              </w:rPr>
            </w:pPr>
            <w:r w:rsidRPr="00DF4272">
              <w:rPr>
                <w:rFonts w:ascii="Calibri" w:eastAsia="Times New Roman" w:hAnsi="Calibri" w:cs="Calibri"/>
                <w:color w:val="FF0000"/>
                <w:sz w:val="22"/>
                <w:szCs w:val="22"/>
                <w:bdr w:val="none" w:sz="0" w:space="0" w:color="auto"/>
                <w:lang w:val="en-GB" w:eastAsia="cs-CZ"/>
              </w:rPr>
              <w:t>205 (205)</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Karviná</w:t>
            </w:r>
            <w:proofErr w:type="spellEnd"/>
          </w:p>
        </w:tc>
        <w:tc>
          <w:tcPr>
            <w:tcW w:w="1985" w:type="dxa"/>
            <w:tcBorders>
              <w:top w:val="nil"/>
              <w:left w:val="nil"/>
              <w:bottom w:val="single" w:sz="4" w:space="0" w:color="auto"/>
              <w:right w:val="single" w:sz="4" w:space="0" w:color="auto"/>
            </w:tcBorders>
            <w:shd w:val="clear" w:color="auto" w:fill="auto"/>
            <w:hideMark/>
          </w:tcPr>
          <w:p w:rsidR="00023CF1" w:rsidRPr="00DF4272" w:rsidRDefault="00023CF1" w:rsidP="00023CF1">
            <w:pPr>
              <w:rPr>
                <w:rFonts w:ascii="Calibri" w:hAnsi="Calibri" w:cs="Calibri"/>
                <w:sz w:val="22"/>
                <w:szCs w:val="22"/>
              </w:rPr>
            </w:pPr>
            <w:r w:rsidRPr="00DF4272">
              <w:rPr>
                <w:rFonts w:ascii="Calibri" w:hAnsi="Calibri" w:cs="Calibri"/>
                <w:sz w:val="22"/>
                <w:szCs w:val="22"/>
                <w:lang w:val="en-GB"/>
              </w:rPr>
              <w:t>Moravian-Silesian</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0.3 (0.3)</w:t>
            </w:r>
          </w:p>
        </w:tc>
      </w:tr>
      <w:tr w:rsidR="00023CF1" w:rsidRPr="00DF4272" w:rsidTr="00023CF1">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0000"/>
                <w:sz w:val="22"/>
                <w:szCs w:val="22"/>
                <w:bdr w:val="none" w:sz="0" w:space="0" w:color="auto"/>
                <w:lang w:val="en-GB" w:eastAsia="cs-CZ"/>
              </w:rPr>
            </w:pPr>
            <w:r w:rsidRPr="00DF4272">
              <w:rPr>
                <w:rFonts w:ascii="Calibri" w:eastAsia="Times New Roman" w:hAnsi="Calibri" w:cs="Calibri"/>
                <w:color w:val="FF0000"/>
                <w:sz w:val="22"/>
                <w:szCs w:val="22"/>
                <w:bdr w:val="none" w:sz="0" w:space="0" w:color="auto"/>
                <w:lang w:val="en-GB" w:eastAsia="cs-CZ"/>
              </w:rPr>
              <w:t>206 (206)</w:t>
            </w:r>
          </w:p>
        </w:tc>
        <w:tc>
          <w:tcPr>
            <w:tcW w:w="3402" w:type="dxa"/>
            <w:tcBorders>
              <w:top w:val="nil"/>
              <w:left w:val="nil"/>
              <w:bottom w:val="single" w:sz="4" w:space="0" w:color="auto"/>
              <w:right w:val="single" w:sz="4" w:space="0" w:color="auto"/>
            </w:tcBorders>
            <w:shd w:val="clear" w:color="auto" w:fill="auto"/>
            <w:hideMark/>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Orlová</w:t>
            </w:r>
            <w:proofErr w:type="spellEnd"/>
          </w:p>
        </w:tc>
        <w:tc>
          <w:tcPr>
            <w:tcW w:w="1985" w:type="dxa"/>
            <w:tcBorders>
              <w:top w:val="nil"/>
              <w:left w:val="nil"/>
              <w:bottom w:val="single" w:sz="4" w:space="0" w:color="auto"/>
              <w:right w:val="single" w:sz="4" w:space="0" w:color="auto"/>
            </w:tcBorders>
            <w:shd w:val="clear" w:color="auto" w:fill="auto"/>
            <w:hideMark/>
          </w:tcPr>
          <w:p w:rsidR="00023CF1" w:rsidRPr="00DF4272" w:rsidRDefault="00023CF1" w:rsidP="00023CF1">
            <w:pPr>
              <w:rPr>
                <w:rFonts w:ascii="Calibri" w:hAnsi="Calibri" w:cs="Calibri"/>
                <w:sz w:val="22"/>
                <w:szCs w:val="22"/>
              </w:rPr>
            </w:pPr>
            <w:r w:rsidRPr="00DF4272">
              <w:rPr>
                <w:rFonts w:ascii="Calibri" w:hAnsi="Calibri" w:cs="Calibri"/>
                <w:sz w:val="22"/>
                <w:szCs w:val="22"/>
                <w:lang w:val="en-GB"/>
              </w:rPr>
              <w:t>Moravian-Silesian</w:t>
            </w:r>
          </w:p>
        </w:tc>
        <w:tc>
          <w:tcPr>
            <w:tcW w:w="1842" w:type="dxa"/>
            <w:tcBorders>
              <w:top w:val="nil"/>
              <w:left w:val="nil"/>
              <w:bottom w:val="single" w:sz="4" w:space="0" w:color="auto"/>
              <w:right w:val="single" w:sz="4" w:space="0" w:color="auto"/>
            </w:tcBorders>
            <w:vAlign w:val="center"/>
          </w:tcPr>
          <w:p w:rsidR="00023CF1" w:rsidRPr="00DF4272" w:rsidRDefault="00023CF1" w:rsidP="00023C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0.0 (0.0)</w:t>
            </w:r>
          </w:p>
        </w:tc>
      </w:tr>
    </w:tbl>
    <w:p w:rsidR="000865D2" w:rsidRPr="00DF4272" w:rsidRDefault="000865D2" w:rsidP="000865D2">
      <w:pPr>
        <w:pStyle w:val="TextA"/>
        <w:rPr>
          <w:rFonts w:ascii="Calibri" w:hAnsi="Calibri" w:cs="Calibri"/>
          <w:lang w:val="en-GB"/>
        </w:rPr>
      </w:pPr>
    </w:p>
    <w:p w:rsidR="000865D2" w:rsidRPr="00DF4272" w:rsidRDefault="00E84BAD" w:rsidP="000865D2">
      <w:pPr>
        <w:pStyle w:val="TextA"/>
        <w:rPr>
          <w:rFonts w:ascii="Calibri" w:hAnsi="Calibri" w:cs="Calibri"/>
          <w:b/>
          <w:lang w:val="en-GB"/>
        </w:rPr>
      </w:pPr>
      <w:r w:rsidRPr="00DF4272">
        <w:rPr>
          <w:rFonts w:ascii="Calibri" w:hAnsi="Calibri" w:cs="Calibri"/>
          <w:b/>
          <w:lang w:val="en-GB"/>
        </w:rPr>
        <w:t>The most significant year-on-year improvement</w:t>
      </w:r>
      <w:r w:rsidR="000865D2" w:rsidRPr="00DF4272">
        <w:rPr>
          <w:rFonts w:ascii="Calibri" w:hAnsi="Calibri" w:cs="Calibri"/>
          <w:b/>
          <w:lang w:val="en-GB"/>
        </w:rPr>
        <w:t>:</w:t>
      </w:r>
    </w:p>
    <w:p w:rsidR="000865D2" w:rsidRPr="00DF4272" w:rsidRDefault="000865D2" w:rsidP="000865D2">
      <w:pPr>
        <w:pStyle w:val="TextA"/>
        <w:rPr>
          <w:rFonts w:ascii="Calibri" w:hAnsi="Calibri" w:cs="Calibri"/>
          <w:lang w:val="en-GB"/>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8"/>
        <w:gridCol w:w="2268"/>
        <w:gridCol w:w="1843"/>
        <w:gridCol w:w="1771"/>
        <w:gridCol w:w="1772"/>
      </w:tblGrid>
      <w:tr w:rsidR="00E84BAD" w:rsidRPr="00DF4272" w:rsidTr="00E84BAD">
        <w:trPr>
          <w:trHeight w:val="394"/>
        </w:trPr>
        <w:tc>
          <w:tcPr>
            <w:tcW w:w="1408" w:type="dxa"/>
            <w:shd w:val="clear" w:color="auto" w:fill="F2F2F2" w:themeFill="background1" w:themeFillShade="F2"/>
            <w:vAlign w:val="center"/>
          </w:tcPr>
          <w:p w:rsidR="00E84BAD" w:rsidRPr="00DF4272" w:rsidRDefault="00E84BAD" w:rsidP="00E84B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Change in rank</w:t>
            </w:r>
          </w:p>
        </w:tc>
        <w:tc>
          <w:tcPr>
            <w:tcW w:w="2268" w:type="dxa"/>
            <w:shd w:val="clear" w:color="auto" w:fill="F2F2F2" w:themeFill="background1" w:themeFillShade="F2"/>
            <w:vAlign w:val="center"/>
            <w:hideMark/>
          </w:tcPr>
          <w:p w:rsidR="00E84BAD" w:rsidRPr="00DF4272" w:rsidRDefault="00E84BAD" w:rsidP="00E84B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Municipality</w:t>
            </w:r>
          </w:p>
        </w:tc>
        <w:tc>
          <w:tcPr>
            <w:tcW w:w="1843" w:type="dxa"/>
            <w:shd w:val="clear" w:color="auto" w:fill="F2F2F2" w:themeFill="background1" w:themeFillShade="F2"/>
            <w:vAlign w:val="center"/>
            <w:hideMark/>
          </w:tcPr>
          <w:p w:rsidR="00E84BAD" w:rsidRPr="00DF4272" w:rsidRDefault="00E84BAD" w:rsidP="00E84B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Region</w:t>
            </w:r>
          </w:p>
        </w:tc>
        <w:tc>
          <w:tcPr>
            <w:tcW w:w="1771" w:type="dxa"/>
            <w:shd w:val="clear" w:color="auto" w:fill="F2F2F2" w:themeFill="background1" w:themeFillShade="F2"/>
            <w:vAlign w:val="center"/>
          </w:tcPr>
          <w:p w:rsidR="00E84BAD" w:rsidRPr="00DF4272" w:rsidRDefault="00E84BAD" w:rsidP="00E84B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Rank 2020 (2019)</w:t>
            </w:r>
          </w:p>
        </w:tc>
        <w:tc>
          <w:tcPr>
            <w:tcW w:w="1772" w:type="dxa"/>
            <w:shd w:val="clear" w:color="auto" w:fill="F2F2F2" w:themeFill="background1" w:themeFillShade="F2"/>
            <w:vAlign w:val="center"/>
          </w:tcPr>
          <w:p w:rsidR="00E84BAD" w:rsidRPr="00DF4272" w:rsidRDefault="00E84BAD" w:rsidP="00E84B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Index 2020 (2019)</w:t>
            </w:r>
          </w:p>
        </w:tc>
      </w:tr>
      <w:tr w:rsidR="000865D2" w:rsidRPr="00DF4272" w:rsidTr="00E84BAD">
        <w:trPr>
          <w:trHeight w:val="288"/>
        </w:trPr>
        <w:tc>
          <w:tcPr>
            <w:tcW w:w="1408"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92D050"/>
                <w:sz w:val="22"/>
                <w:szCs w:val="22"/>
                <w:lang w:val="en-GB"/>
              </w:rPr>
            </w:pPr>
            <w:r w:rsidRPr="00DF4272">
              <w:rPr>
                <w:rFonts w:ascii="Calibri" w:hAnsi="Calibri" w:cs="Calibri"/>
                <w:b/>
                <w:color w:val="92D050"/>
                <w:sz w:val="22"/>
                <w:szCs w:val="22"/>
                <w:lang w:val="en-GB"/>
              </w:rPr>
              <w:t>+ 64</w:t>
            </w:r>
          </w:p>
        </w:tc>
        <w:tc>
          <w:tcPr>
            <w:tcW w:w="2268" w:type="dxa"/>
            <w:shd w:val="clear" w:color="auto" w:fill="auto"/>
            <w:hideMark/>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Holešov</w:t>
            </w:r>
            <w:proofErr w:type="spellEnd"/>
          </w:p>
        </w:tc>
        <w:tc>
          <w:tcPr>
            <w:tcW w:w="1843" w:type="dxa"/>
            <w:shd w:val="clear" w:color="auto" w:fill="auto"/>
            <w:hideMark/>
          </w:tcPr>
          <w:p w:rsidR="000865D2" w:rsidRPr="00DF4272" w:rsidRDefault="00E84BAD"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Zlín</w:t>
            </w:r>
            <w:proofErr w:type="spellEnd"/>
          </w:p>
        </w:tc>
        <w:tc>
          <w:tcPr>
            <w:tcW w:w="1771"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i/>
                <w:color w:val="000000"/>
                <w:sz w:val="22"/>
                <w:szCs w:val="22"/>
                <w:lang w:val="en-GB"/>
              </w:rPr>
            </w:pPr>
            <w:r w:rsidRPr="00DF4272">
              <w:rPr>
                <w:rFonts w:ascii="Calibri" w:hAnsi="Calibri" w:cs="Calibri"/>
                <w:sz w:val="22"/>
                <w:szCs w:val="22"/>
                <w:lang w:val="en-GB"/>
              </w:rPr>
              <w:t>57 (121)</w:t>
            </w:r>
          </w:p>
        </w:tc>
        <w:tc>
          <w:tcPr>
            <w:tcW w:w="1772"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n-GB" w:eastAsia="cs-CZ"/>
              </w:rPr>
            </w:pPr>
            <w:r w:rsidRPr="00DF4272">
              <w:rPr>
                <w:rFonts w:ascii="Calibri" w:hAnsi="Calibri" w:cs="Calibri"/>
                <w:color w:val="000000"/>
                <w:sz w:val="22"/>
                <w:szCs w:val="22"/>
                <w:lang w:val="en-GB"/>
              </w:rPr>
              <w:t>5</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3 (4</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5)</w:t>
            </w:r>
          </w:p>
        </w:tc>
      </w:tr>
      <w:tr w:rsidR="000865D2" w:rsidRPr="00DF4272" w:rsidTr="00E84BAD">
        <w:trPr>
          <w:trHeight w:val="288"/>
        </w:trPr>
        <w:tc>
          <w:tcPr>
            <w:tcW w:w="1408"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92D050"/>
                <w:sz w:val="22"/>
                <w:szCs w:val="22"/>
                <w:lang w:val="en-GB"/>
              </w:rPr>
            </w:pPr>
            <w:r w:rsidRPr="00DF4272">
              <w:rPr>
                <w:rFonts w:ascii="Calibri" w:hAnsi="Calibri" w:cs="Calibri"/>
                <w:b/>
                <w:color w:val="92D050"/>
                <w:sz w:val="22"/>
                <w:szCs w:val="22"/>
                <w:lang w:val="en-GB"/>
              </w:rPr>
              <w:t>+ 51</w:t>
            </w:r>
          </w:p>
        </w:tc>
        <w:tc>
          <w:tcPr>
            <w:tcW w:w="2268" w:type="dxa"/>
            <w:shd w:val="clear" w:color="auto" w:fill="auto"/>
            <w:hideMark/>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Čáslav</w:t>
            </w:r>
            <w:proofErr w:type="spellEnd"/>
          </w:p>
        </w:tc>
        <w:tc>
          <w:tcPr>
            <w:tcW w:w="1843" w:type="dxa"/>
            <w:shd w:val="clear" w:color="auto" w:fill="auto"/>
            <w:hideMark/>
          </w:tcPr>
          <w:p w:rsidR="000865D2" w:rsidRPr="00DF4272" w:rsidRDefault="00E84BAD"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sz w:val="22"/>
                <w:szCs w:val="22"/>
                <w:lang w:val="en-GB"/>
              </w:rPr>
              <w:t>Central Bohemian</w:t>
            </w:r>
          </w:p>
        </w:tc>
        <w:tc>
          <w:tcPr>
            <w:tcW w:w="1771"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i/>
                <w:color w:val="000000"/>
                <w:sz w:val="22"/>
                <w:szCs w:val="22"/>
                <w:lang w:val="en-GB"/>
              </w:rPr>
            </w:pPr>
            <w:r w:rsidRPr="00DF4272">
              <w:rPr>
                <w:rFonts w:ascii="Calibri" w:hAnsi="Calibri" w:cs="Calibri"/>
                <w:sz w:val="22"/>
                <w:szCs w:val="22"/>
                <w:lang w:val="en-GB"/>
              </w:rPr>
              <w:t>96 (147)</w:t>
            </w:r>
          </w:p>
        </w:tc>
        <w:tc>
          <w:tcPr>
            <w:tcW w:w="1772"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n-GB" w:eastAsia="cs-CZ"/>
              </w:rPr>
            </w:pPr>
            <w:r w:rsidRPr="00DF4272">
              <w:rPr>
                <w:rFonts w:ascii="Calibri" w:hAnsi="Calibri" w:cs="Calibri"/>
                <w:color w:val="000000"/>
                <w:sz w:val="22"/>
                <w:szCs w:val="22"/>
                <w:lang w:val="en-GB"/>
              </w:rPr>
              <w:t>4</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7 (4</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1)</w:t>
            </w:r>
          </w:p>
        </w:tc>
      </w:tr>
      <w:tr w:rsidR="000865D2" w:rsidRPr="00DF4272" w:rsidTr="00E84BAD">
        <w:trPr>
          <w:trHeight w:val="288"/>
        </w:trPr>
        <w:tc>
          <w:tcPr>
            <w:tcW w:w="1408"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92D050"/>
                <w:sz w:val="22"/>
                <w:szCs w:val="22"/>
                <w:lang w:val="en-GB"/>
              </w:rPr>
            </w:pPr>
            <w:r w:rsidRPr="00DF4272">
              <w:rPr>
                <w:rFonts w:ascii="Calibri" w:hAnsi="Calibri" w:cs="Calibri"/>
                <w:b/>
                <w:color w:val="92D050"/>
                <w:sz w:val="22"/>
                <w:szCs w:val="22"/>
                <w:lang w:val="en-GB"/>
              </w:rPr>
              <w:t>+ 39</w:t>
            </w:r>
          </w:p>
        </w:tc>
        <w:tc>
          <w:tcPr>
            <w:tcW w:w="2268" w:type="dxa"/>
            <w:shd w:val="clear" w:color="auto" w:fill="auto"/>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Hranice</w:t>
            </w:r>
            <w:proofErr w:type="spellEnd"/>
          </w:p>
        </w:tc>
        <w:tc>
          <w:tcPr>
            <w:tcW w:w="1843" w:type="dxa"/>
            <w:shd w:val="clear" w:color="auto" w:fill="auto"/>
          </w:tcPr>
          <w:p w:rsidR="000865D2" w:rsidRPr="00DF4272" w:rsidRDefault="00E84BAD"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sz w:val="22"/>
                <w:szCs w:val="22"/>
                <w:lang w:val="en-GB"/>
              </w:rPr>
              <w:t>Olomouc</w:t>
            </w:r>
          </w:p>
        </w:tc>
        <w:tc>
          <w:tcPr>
            <w:tcW w:w="1771"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i/>
                <w:color w:val="000000"/>
                <w:sz w:val="22"/>
                <w:szCs w:val="22"/>
                <w:lang w:val="en-GB"/>
              </w:rPr>
            </w:pPr>
            <w:r w:rsidRPr="00DF4272">
              <w:rPr>
                <w:rFonts w:ascii="Calibri" w:hAnsi="Calibri" w:cs="Calibri"/>
                <w:sz w:val="22"/>
                <w:szCs w:val="22"/>
                <w:lang w:val="en-GB"/>
              </w:rPr>
              <w:t>45 (84)</w:t>
            </w:r>
          </w:p>
        </w:tc>
        <w:tc>
          <w:tcPr>
            <w:tcW w:w="1772"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n-GB" w:eastAsia="cs-CZ"/>
              </w:rPr>
            </w:pPr>
            <w:r w:rsidRPr="00DF4272">
              <w:rPr>
                <w:rFonts w:ascii="Calibri" w:hAnsi="Calibri" w:cs="Calibri"/>
                <w:color w:val="000000"/>
                <w:sz w:val="22"/>
                <w:szCs w:val="22"/>
                <w:lang w:val="en-GB"/>
              </w:rPr>
              <w:t>5</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6 (5</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1)</w:t>
            </w:r>
          </w:p>
        </w:tc>
      </w:tr>
      <w:tr w:rsidR="000865D2" w:rsidRPr="00DF4272" w:rsidTr="00E84BAD">
        <w:trPr>
          <w:trHeight w:val="288"/>
        </w:trPr>
        <w:tc>
          <w:tcPr>
            <w:tcW w:w="1408"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92D050"/>
                <w:sz w:val="22"/>
                <w:szCs w:val="22"/>
                <w:lang w:val="en-GB"/>
              </w:rPr>
            </w:pPr>
            <w:r w:rsidRPr="00DF4272">
              <w:rPr>
                <w:rFonts w:ascii="Calibri" w:hAnsi="Calibri" w:cs="Calibri"/>
                <w:b/>
                <w:color w:val="92D050"/>
                <w:sz w:val="22"/>
                <w:szCs w:val="22"/>
                <w:lang w:val="en-GB"/>
              </w:rPr>
              <w:t>+ 35</w:t>
            </w:r>
          </w:p>
        </w:tc>
        <w:tc>
          <w:tcPr>
            <w:tcW w:w="2268" w:type="dxa"/>
            <w:shd w:val="clear" w:color="auto" w:fill="auto"/>
            <w:hideMark/>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Soběslav</w:t>
            </w:r>
            <w:proofErr w:type="spellEnd"/>
          </w:p>
        </w:tc>
        <w:tc>
          <w:tcPr>
            <w:tcW w:w="1843" w:type="dxa"/>
            <w:shd w:val="clear" w:color="auto" w:fill="auto"/>
            <w:hideMark/>
          </w:tcPr>
          <w:p w:rsidR="000865D2" w:rsidRPr="00DF4272" w:rsidRDefault="00E84BAD"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sz w:val="22"/>
                <w:szCs w:val="22"/>
                <w:lang w:val="en-GB"/>
              </w:rPr>
              <w:t>South Bohemian</w:t>
            </w:r>
          </w:p>
        </w:tc>
        <w:tc>
          <w:tcPr>
            <w:tcW w:w="1771"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i/>
                <w:color w:val="000000"/>
                <w:sz w:val="22"/>
                <w:szCs w:val="22"/>
                <w:lang w:val="en-GB"/>
              </w:rPr>
            </w:pPr>
            <w:r w:rsidRPr="00DF4272">
              <w:rPr>
                <w:rFonts w:ascii="Calibri" w:hAnsi="Calibri" w:cs="Calibri"/>
                <w:sz w:val="22"/>
                <w:szCs w:val="22"/>
                <w:lang w:val="en-GB"/>
              </w:rPr>
              <w:t>36 (71)</w:t>
            </w:r>
          </w:p>
        </w:tc>
        <w:tc>
          <w:tcPr>
            <w:tcW w:w="1772"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n-GB" w:eastAsia="cs-CZ"/>
              </w:rPr>
            </w:pPr>
            <w:r w:rsidRPr="00DF4272">
              <w:rPr>
                <w:rFonts w:ascii="Calibri" w:hAnsi="Calibri" w:cs="Calibri"/>
                <w:color w:val="000000"/>
                <w:sz w:val="22"/>
                <w:szCs w:val="22"/>
                <w:lang w:val="en-GB"/>
              </w:rPr>
              <w:t>5</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8 (5</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4)</w:t>
            </w:r>
          </w:p>
        </w:tc>
      </w:tr>
      <w:tr w:rsidR="000865D2" w:rsidRPr="00DF4272" w:rsidTr="00E84BAD">
        <w:trPr>
          <w:trHeight w:val="288"/>
        </w:trPr>
        <w:tc>
          <w:tcPr>
            <w:tcW w:w="1408"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92D050"/>
                <w:sz w:val="22"/>
                <w:szCs w:val="22"/>
                <w:lang w:val="en-GB"/>
              </w:rPr>
            </w:pPr>
            <w:r w:rsidRPr="00DF4272">
              <w:rPr>
                <w:rFonts w:ascii="Calibri" w:hAnsi="Calibri" w:cs="Calibri"/>
                <w:b/>
                <w:color w:val="92D050"/>
                <w:sz w:val="22"/>
                <w:szCs w:val="22"/>
                <w:lang w:val="en-GB"/>
              </w:rPr>
              <w:t>+ 34</w:t>
            </w:r>
          </w:p>
        </w:tc>
        <w:tc>
          <w:tcPr>
            <w:tcW w:w="2268" w:type="dxa"/>
            <w:shd w:val="clear" w:color="auto" w:fill="auto"/>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Roudnice</w:t>
            </w:r>
            <w:proofErr w:type="spellEnd"/>
            <w:r w:rsidRPr="00DF4272">
              <w:rPr>
                <w:rFonts w:ascii="Calibri" w:hAnsi="Calibri" w:cs="Calibri"/>
                <w:sz w:val="22"/>
                <w:szCs w:val="22"/>
                <w:lang w:val="en-GB"/>
              </w:rPr>
              <w:t xml:space="preserve"> </w:t>
            </w:r>
            <w:proofErr w:type="spellStart"/>
            <w:r w:rsidRPr="00DF4272">
              <w:rPr>
                <w:rFonts w:ascii="Calibri" w:hAnsi="Calibri" w:cs="Calibri"/>
                <w:sz w:val="22"/>
                <w:szCs w:val="22"/>
                <w:lang w:val="en-GB"/>
              </w:rPr>
              <w:t>nad</w:t>
            </w:r>
            <w:proofErr w:type="spellEnd"/>
            <w:r w:rsidRPr="00DF4272">
              <w:rPr>
                <w:rFonts w:ascii="Calibri" w:hAnsi="Calibri" w:cs="Calibri"/>
                <w:sz w:val="22"/>
                <w:szCs w:val="22"/>
                <w:lang w:val="en-GB"/>
              </w:rPr>
              <w:t xml:space="preserve"> Labem</w:t>
            </w:r>
          </w:p>
        </w:tc>
        <w:tc>
          <w:tcPr>
            <w:tcW w:w="1843" w:type="dxa"/>
            <w:shd w:val="clear" w:color="auto" w:fill="auto"/>
          </w:tcPr>
          <w:p w:rsidR="000865D2" w:rsidRPr="00DF4272" w:rsidRDefault="00E84BAD"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sz w:val="22"/>
                <w:szCs w:val="22"/>
                <w:lang w:val="en-GB"/>
              </w:rPr>
              <w:t>Ústí</w:t>
            </w:r>
            <w:proofErr w:type="spellEnd"/>
            <w:r w:rsidRPr="00DF4272">
              <w:rPr>
                <w:rFonts w:ascii="Calibri" w:hAnsi="Calibri" w:cs="Calibri"/>
                <w:sz w:val="22"/>
                <w:szCs w:val="22"/>
                <w:lang w:val="en-GB"/>
              </w:rPr>
              <w:t xml:space="preserve"> </w:t>
            </w:r>
            <w:proofErr w:type="spellStart"/>
            <w:r w:rsidRPr="00DF4272">
              <w:rPr>
                <w:rFonts w:ascii="Calibri" w:hAnsi="Calibri" w:cs="Calibri"/>
                <w:sz w:val="22"/>
                <w:szCs w:val="22"/>
                <w:lang w:val="en-GB"/>
              </w:rPr>
              <w:t>nad</w:t>
            </w:r>
            <w:proofErr w:type="spellEnd"/>
            <w:r w:rsidRPr="00DF4272">
              <w:rPr>
                <w:rFonts w:ascii="Calibri" w:hAnsi="Calibri" w:cs="Calibri"/>
                <w:sz w:val="22"/>
                <w:szCs w:val="22"/>
                <w:lang w:val="en-GB"/>
              </w:rPr>
              <w:t xml:space="preserve"> Labem</w:t>
            </w:r>
          </w:p>
        </w:tc>
        <w:tc>
          <w:tcPr>
            <w:tcW w:w="1771"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i/>
                <w:color w:val="000000"/>
                <w:sz w:val="22"/>
                <w:szCs w:val="22"/>
                <w:lang w:val="en-GB"/>
              </w:rPr>
            </w:pPr>
            <w:r w:rsidRPr="00DF4272">
              <w:rPr>
                <w:rFonts w:ascii="Calibri" w:hAnsi="Calibri" w:cs="Calibri"/>
                <w:sz w:val="22"/>
                <w:szCs w:val="22"/>
                <w:lang w:val="en-GB"/>
              </w:rPr>
              <w:t>95 (129)</w:t>
            </w:r>
          </w:p>
        </w:tc>
        <w:tc>
          <w:tcPr>
            <w:tcW w:w="1772"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n-GB" w:eastAsia="cs-CZ"/>
              </w:rPr>
            </w:pPr>
            <w:r w:rsidRPr="00DF4272">
              <w:rPr>
                <w:rFonts w:ascii="Calibri" w:hAnsi="Calibri" w:cs="Calibri"/>
                <w:color w:val="000000"/>
                <w:sz w:val="22"/>
                <w:szCs w:val="22"/>
                <w:lang w:val="en-GB"/>
              </w:rPr>
              <w:t>4</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8 (4</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4)</w:t>
            </w:r>
          </w:p>
        </w:tc>
      </w:tr>
    </w:tbl>
    <w:p w:rsidR="000865D2" w:rsidRPr="00DF4272" w:rsidRDefault="000865D2" w:rsidP="000865D2">
      <w:pPr>
        <w:pStyle w:val="TextA"/>
        <w:rPr>
          <w:rFonts w:ascii="Calibri" w:hAnsi="Calibri" w:cs="Calibri"/>
          <w:lang w:val="en-GB"/>
        </w:rPr>
      </w:pPr>
    </w:p>
    <w:p w:rsidR="000865D2" w:rsidRPr="00DF4272" w:rsidRDefault="00095BBF" w:rsidP="000865D2">
      <w:pPr>
        <w:pStyle w:val="TextA"/>
        <w:rPr>
          <w:rFonts w:ascii="Calibri" w:hAnsi="Calibri" w:cs="Calibri"/>
          <w:b/>
          <w:lang w:val="en-GB"/>
        </w:rPr>
      </w:pPr>
      <w:r w:rsidRPr="00DF4272">
        <w:rPr>
          <w:rFonts w:ascii="Calibri" w:hAnsi="Calibri" w:cs="Calibri"/>
          <w:b/>
          <w:lang w:val="en-GB"/>
        </w:rPr>
        <w:t>The most significant year-on-year increase in the Quality of Life Index (QLI) value</w:t>
      </w:r>
      <w:r w:rsidR="000865D2" w:rsidRPr="00DF4272">
        <w:rPr>
          <w:rFonts w:ascii="Calibri" w:hAnsi="Calibri" w:cs="Calibri"/>
          <w:b/>
          <w:lang w:val="en-GB"/>
        </w:rPr>
        <w:t>:</w:t>
      </w:r>
    </w:p>
    <w:p w:rsidR="000865D2" w:rsidRPr="00DF4272" w:rsidRDefault="000865D2" w:rsidP="000865D2">
      <w:pPr>
        <w:pStyle w:val="TextA"/>
        <w:rPr>
          <w:rFonts w:ascii="Calibri" w:hAnsi="Calibri" w:cs="Calibri"/>
          <w:lang w:val="en-GB"/>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8"/>
        <w:gridCol w:w="2268"/>
        <w:gridCol w:w="1843"/>
        <w:gridCol w:w="1771"/>
        <w:gridCol w:w="1772"/>
      </w:tblGrid>
      <w:tr w:rsidR="00095BBF" w:rsidRPr="00DF4272" w:rsidTr="00095BBF">
        <w:trPr>
          <w:trHeight w:val="394"/>
        </w:trPr>
        <w:tc>
          <w:tcPr>
            <w:tcW w:w="1408" w:type="dxa"/>
            <w:shd w:val="clear" w:color="auto" w:fill="F2F2F2" w:themeFill="background1" w:themeFillShade="F2"/>
            <w:vAlign w:val="center"/>
          </w:tcPr>
          <w:p w:rsidR="00095BBF" w:rsidRPr="00DF4272" w:rsidRDefault="00095BBF" w:rsidP="00095B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Change in the QLI value</w:t>
            </w:r>
          </w:p>
        </w:tc>
        <w:tc>
          <w:tcPr>
            <w:tcW w:w="2268" w:type="dxa"/>
            <w:shd w:val="clear" w:color="auto" w:fill="F2F2F2" w:themeFill="background1" w:themeFillShade="F2"/>
            <w:vAlign w:val="center"/>
            <w:hideMark/>
          </w:tcPr>
          <w:p w:rsidR="00095BBF" w:rsidRPr="00DF4272" w:rsidRDefault="00095BBF" w:rsidP="00095B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Municipality</w:t>
            </w:r>
          </w:p>
        </w:tc>
        <w:tc>
          <w:tcPr>
            <w:tcW w:w="1843" w:type="dxa"/>
            <w:shd w:val="clear" w:color="auto" w:fill="F2F2F2" w:themeFill="background1" w:themeFillShade="F2"/>
            <w:vAlign w:val="center"/>
            <w:hideMark/>
          </w:tcPr>
          <w:p w:rsidR="00095BBF" w:rsidRPr="00DF4272" w:rsidRDefault="00095BBF" w:rsidP="00095B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Region</w:t>
            </w:r>
          </w:p>
        </w:tc>
        <w:tc>
          <w:tcPr>
            <w:tcW w:w="1771" w:type="dxa"/>
            <w:shd w:val="clear" w:color="auto" w:fill="F2F2F2" w:themeFill="background1" w:themeFillShade="F2"/>
            <w:vAlign w:val="center"/>
          </w:tcPr>
          <w:p w:rsidR="00095BBF" w:rsidRPr="00DF4272" w:rsidRDefault="00095BBF" w:rsidP="00095B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Rank 2020 (2019)</w:t>
            </w:r>
          </w:p>
        </w:tc>
        <w:tc>
          <w:tcPr>
            <w:tcW w:w="1772" w:type="dxa"/>
            <w:shd w:val="clear" w:color="auto" w:fill="F2F2F2" w:themeFill="background1" w:themeFillShade="F2"/>
            <w:vAlign w:val="center"/>
          </w:tcPr>
          <w:p w:rsidR="00095BBF" w:rsidRPr="00DF4272" w:rsidRDefault="00095BBF" w:rsidP="00095B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sz w:val="22"/>
                <w:szCs w:val="22"/>
                <w:bdr w:val="none" w:sz="0" w:space="0" w:color="auto"/>
                <w:lang w:val="en-GB" w:eastAsia="cs-CZ"/>
              </w:rPr>
            </w:pPr>
            <w:r w:rsidRPr="00DF4272">
              <w:rPr>
                <w:rFonts w:ascii="Calibri" w:eastAsia="Times New Roman" w:hAnsi="Calibri" w:cs="Calibri"/>
                <w:b/>
                <w:color w:val="000000"/>
                <w:sz w:val="22"/>
                <w:szCs w:val="22"/>
                <w:bdr w:val="none" w:sz="0" w:space="0" w:color="auto"/>
                <w:lang w:val="en-GB" w:eastAsia="cs-CZ"/>
              </w:rPr>
              <w:t>Index 2020 (2019)</w:t>
            </w:r>
          </w:p>
        </w:tc>
      </w:tr>
      <w:tr w:rsidR="000865D2" w:rsidRPr="00DF4272" w:rsidTr="00095BBF">
        <w:trPr>
          <w:trHeight w:val="288"/>
        </w:trPr>
        <w:tc>
          <w:tcPr>
            <w:tcW w:w="1408" w:type="dxa"/>
            <w:vAlign w:val="center"/>
          </w:tcPr>
          <w:p w:rsidR="000865D2" w:rsidRPr="00DF4272" w:rsidRDefault="00352F4F"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92D050"/>
                <w:sz w:val="22"/>
                <w:szCs w:val="22"/>
                <w:lang w:val="en-GB"/>
              </w:rPr>
            </w:pPr>
            <w:r>
              <w:rPr>
                <w:rFonts w:ascii="Calibri" w:hAnsi="Calibri" w:cs="Calibri"/>
                <w:b/>
                <w:color w:val="92D050"/>
                <w:sz w:val="22"/>
                <w:szCs w:val="22"/>
                <w:lang w:val="en-GB"/>
              </w:rPr>
              <w:t>+ 1.</w:t>
            </w:r>
            <w:r w:rsidR="000865D2" w:rsidRPr="00DF4272">
              <w:rPr>
                <w:rFonts w:ascii="Calibri" w:hAnsi="Calibri" w:cs="Calibri"/>
                <w:b/>
                <w:color w:val="92D050"/>
                <w:sz w:val="22"/>
                <w:szCs w:val="22"/>
                <w:lang w:val="en-GB"/>
              </w:rPr>
              <w:t>2</w:t>
            </w:r>
          </w:p>
        </w:tc>
        <w:tc>
          <w:tcPr>
            <w:tcW w:w="2268" w:type="dxa"/>
            <w:shd w:val="clear" w:color="auto" w:fill="auto"/>
            <w:vAlign w:val="bottom"/>
            <w:hideMark/>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color w:val="000000"/>
                <w:sz w:val="22"/>
                <w:szCs w:val="22"/>
                <w:lang w:val="en-GB"/>
              </w:rPr>
              <w:t>Odry</w:t>
            </w:r>
            <w:proofErr w:type="spellEnd"/>
          </w:p>
        </w:tc>
        <w:tc>
          <w:tcPr>
            <w:tcW w:w="1843" w:type="dxa"/>
            <w:shd w:val="clear" w:color="auto" w:fill="auto"/>
            <w:vAlign w:val="bottom"/>
            <w:hideMark/>
          </w:tcPr>
          <w:p w:rsidR="000865D2" w:rsidRPr="00DF4272" w:rsidRDefault="00095BBF"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color w:val="000000"/>
                <w:sz w:val="22"/>
                <w:szCs w:val="22"/>
                <w:lang w:val="en-GB"/>
              </w:rPr>
              <w:t>Moravian-Silesian</w:t>
            </w:r>
          </w:p>
        </w:tc>
        <w:tc>
          <w:tcPr>
            <w:tcW w:w="1771"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i/>
                <w:color w:val="000000"/>
                <w:sz w:val="22"/>
                <w:szCs w:val="22"/>
                <w:lang w:val="en-GB"/>
              </w:rPr>
            </w:pPr>
            <w:r w:rsidRPr="00DF4272">
              <w:rPr>
                <w:rFonts w:ascii="Calibri" w:hAnsi="Calibri" w:cs="Calibri"/>
                <w:sz w:val="22"/>
                <w:szCs w:val="22"/>
                <w:lang w:val="en-GB"/>
              </w:rPr>
              <w:t>177 (199)</w:t>
            </w:r>
          </w:p>
        </w:tc>
        <w:tc>
          <w:tcPr>
            <w:tcW w:w="1772"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n-GB" w:eastAsia="cs-CZ"/>
              </w:rPr>
            </w:pPr>
            <w:r w:rsidRPr="00DF4272">
              <w:rPr>
                <w:rFonts w:ascii="Calibri" w:hAnsi="Calibri" w:cs="Calibri"/>
                <w:color w:val="000000"/>
                <w:sz w:val="22"/>
                <w:szCs w:val="22"/>
                <w:lang w:val="en-GB"/>
              </w:rPr>
              <w:t>3</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2 (2</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0)</w:t>
            </w:r>
          </w:p>
        </w:tc>
      </w:tr>
      <w:tr w:rsidR="000865D2" w:rsidRPr="00DF4272" w:rsidTr="00095BBF">
        <w:trPr>
          <w:trHeight w:val="288"/>
        </w:trPr>
        <w:tc>
          <w:tcPr>
            <w:tcW w:w="1408" w:type="dxa"/>
            <w:vAlign w:val="center"/>
          </w:tcPr>
          <w:p w:rsidR="000865D2" w:rsidRPr="00DF4272" w:rsidRDefault="00352F4F"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92D050"/>
                <w:sz w:val="22"/>
                <w:szCs w:val="22"/>
                <w:lang w:val="en-GB"/>
              </w:rPr>
            </w:pPr>
            <w:r>
              <w:rPr>
                <w:rFonts w:ascii="Calibri" w:hAnsi="Calibri" w:cs="Calibri"/>
                <w:b/>
                <w:color w:val="92D050"/>
                <w:sz w:val="22"/>
                <w:szCs w:val="22"/>
                <w:lang w:val="en-GB"/>
              </w:rPr>
              <w:t>+ 0.</w:t>
            </w:r>
            <w:r w:rsidR="000865D2" w:rsidRPr="00DF4272">
              <w:rPr>
                <w:rFonts w:ascii="Calibri" w:hAnsi="Calibri" w:cs="Calibri"/>
                <w:b/>
                <w:color w:val="92D050"/>
                <w:sz w:val="22"/>
                <w:szCs w:val="22"/>
                <w:lang w:val="en-GB"/>
              </w:rPr>
              <w:t>8</w:t>
            </w:r>
          </w:p>
        </w:tc>
        <w:tc>
          <w:tcPr>
            <w:tcW w:w="2268" w:type="dxa"/>
            <w:shd w:val="clear" w:color="auto" w:fill="auto"/>
            <w:vAlign w:val="bottom"/>
            <w:hideMark/>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color w:val="000000"/>
                <w:sz w:val="22"/>
                <w:szCs w:val="22"/>
                <w:lang w:val="en-GB"/>
              </w:rPr>
              <w:t>Slavkov</w:t>
            </w:r>
            <w:proofErr w:type="spellEnd"/>
            <w:r w:rsidRPr="00DF4272">
              <w:rPr>
                <w:rFonts w:ascii="Calibri" w:hAnsi="Calibri" w:cs="Calibri"/>
                <w:color w:val="000000"/>
                <w:sz w:val="22"/>
                <w:szCs w:val="22"/>
                <w:lang w:val="en-GB"/>
              </w:rPr>
              <w:t xml:space="preserve"> u </w:t>
            </w:r>
            <w:proofErr w:type="spellStart"/>
            <w:r w:rsidRPr="00DF4272">
              <w:rPr>
                <w:rFonts w:ascii="Calibri" w:hAnsi="Calibri" w:cs="Calibri"/>
                <w:color w:val="000000"/>
                <w:sz w:val="22"/>
                <w:szCs w:val="22"/>
                <w:lang w:val="en-GB"/>
              </w:rPr>
              <w:t>Brna</w:t>
            </w:r>
            <w:proofErr w:type="spellEnd"/>
          </w:p>
        </w:tc>
        <w:tc>
          <w:tcPr>
            <w:tcW w:w="1843" w:type="dxa"/>
            <w:shd w:val="clear" w:color="auto" w:fill="auto"/>
            <w:vAlign w:val="bottom"/>
            <w:hideMark/>
          </w:tcPr>
          <w:p w:rsidR="000865D2" w:rsidRPr="00DF4272" w:rsidRDefault="00095BBF"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color w:val="000000"/>
                <w:sz w:val="22"/>
                <w:szCs w:val="22"/>
                <w:lang w:val="en-GB"/>
              </w:rPr>
              <w:t>South Moravian</w:t>
            </w:r>
          </w:p>
        </w:tc>
        <w:tc>
          <w:tcPr>
            <w:tcW w:w="1771"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i/>
                <w:color w:val="000000"/>
                <w:sz w:val="22"/>
                <w:szCs w:val="22"/>
                <w:lang w:val="en-GB"/>
              </w:rPr>
            </w:pPr>
            <w:r w:rsidRPr="00DF4272">
              <w:rPr>
                <w:rFonts w:ascii="Calibri" w:hAnsi="Calibri" w:cs="Calibri"/>
                <w:sz w:val="22"/>
                <w:szCs w:val="22"/>
                <w:lang w:val="en-GB"/>
              </w:rPr>
              <w:t>3 (15)</w:t>
            </w:r>
          </w:p>
        </w:tc>
        <w:tc>
          <w:tcPr>
            <w:tcW w:w="1772"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n-GB" w:eastAsia="cs-CZ"/>
              </w:rPr>
            </w:pPr>
            <w:r w:rsidRPr="00DF4272">
              <w:rPr>
                <w:rFonts w:ascii="Calibri" w:hAnsi="Calibri" w:cs="Calibri"/>
                <w:color w:val="000000"/>
                <w:sz w:val="22"/>
                <w:szCs w:val="22"/>
                <w:lang w:val="en-GB"/>
              </w:rPr>
              <w:t>7</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8 (7</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0)</w:t>
            </w:r>
          </w:p>
        </w:tc>
      </w:tr>
      <w:tr w:rsidR="000865D2" w:rsidRPr="00DF4272" w:rsidTr="00095BBF">
        <w:trPr>
          <w:trHeight w:val="288"/>
        </w:trPr>
        <w:tc>
          <w:tcPr>
            <w:tcW w:w="1408" w:type="dxa"/>
            <w:vAlign w:val="center"/>
          </w:tcPr>
          <w:p w:rsidR="000865D2" w:rsidRPr="00DF4272" w:rsidRDefault="00352F4F"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92D050"/>
                <w:sz w:val="22"/>
                <w:szCs w:val="22"/>
                <w:lang w:val="en-GB"/>
              </w:rPr>
            </w:pPr>
            <w:r>
              <w:rPr>
                <w:rFonts w:ascii="Calibri" w:hAnsi="Calibri" w:cs="Calibri"/>
                <w:b/>
                <w:color w:val="92D050"/>
                <w:sz w:val="22"/>
                <w:szCs w:val="22"/>
                <w:lang w:val="en-GB"/>
              </w:rPr>
              <w:t>+ 0.</w:t>
            </w:r>
            <w:r w:rsidR="000865D2" w:rsidRPr="00DF4272">
              <w:rPr>
                <w:rFonts w:ascii="Calibri" w:hAnsi="Calibri" w:cs="Calibri"/>
                <w:b/>
                <w:color w:val="92D050"/>
                <w:sz w:val="22"/>
                <w:szCs w:val="22"/>
                <w:lang w:val="en-GB"/>
              </w:rPr>
              <w:t>8</w:t>
            </w:r>
          </w:p>
        </w:tc>
        <w:tc>
          <w:tcPr>
            <w:tcW w:w="2268" w:type="dxa"/>
            <w:shd w:val="clear" w:color="auto" w:fill="auto"/>
            <w:vAlign w:val="bottom"/>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color w:val="000000"/>
                <w:sz w:val="22"/>
                <w:szCs w:val="22"/>
                <w:lang w:val="en-GB"/>
              </w:rPr>
              <w:t>Holešov</w:t>
            </w:r>
            <w:proofErr w:type="spellEnd"/>
          </w:p>
        </w:tc>
        <w:tc>
          <w:tcPr>
            <w:tcW w:w="1843" w:type="dxa"/>
            <w:shd w:val="clear" w:color="auto" w:fill="auto"/>
            <w:vAlign w:val="bottom"/>
          </w:tcPr>
          <w:p w:rsidR="000865D2" w:rsidRPr="00DF4272" w:rsidRDefault="00095BBF"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color w:val="000000"/>
                <w:sz w:val="22"/>
                <w:szCs w:val="22"/>
                <w:lang w:val="en-GB"/>
              </w:rPr>
              <w:t>Zlín</w:t>
            </w:r>
            <w:proofErr w:type="spellEnd"/>
          </w:p>
        </w:tc>
        <w:tc>
          <w:tcPr>
            <w:tcW w:w="1771"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i/>
                <w:color w:val="000000"/>
                <w:sz w:val="22"/>
                <w:szCs w:val="22"/>
                <w:lang w:val="en-GB"/>
              </w:rPr>
            </w:pPr>
            <w:r w:rsidRPr="00DF4272">
              <w:rPr>
                <w:rFonts w:ascii="Calibri" w:hAnsi="Calibri" w:cs="Calibri"/>
                <w:sz w:val="22"/>
                <w:szCs w:val="22"/>
                <w:lang w:val="en-GB"/>
              </w:rPr>
              <w:t>57 (121)</w:t>
            </w:r>
          </w:p>
        </w:tc>
        <w:tc>
          <w:tcPr>
            <w:tcW w:w="1772"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n-GB" w:eastAsia="cs-CZ"/>
              </w:rPr>
            </w:pPr>
            <w:r w:rsidRPr="00DF4272">
              <w:rPr>
                <w:rFonts w:ascii="Calibri" w:hAnsi="Calibri" w:cs="Calibri"/>
                <w:color w:val="000000"/>
                <w:sz w:val="22"/>
                <w:szCs w:val="22"/>
                <w:lang w:val="en-GB"/>
              </w:rPr>
              <w:t>5</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3 (4</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5)</w:t>
            </w:r>
          </w:p>
        </w:tc>
      </w:tr>
      <w:tr w:rsidR="000865D2" w:rsidRPr="00DF4272" w:rsidTr="00095BBF">
        <w:trPr>
          <w:trHeight w:val="288"/>
        </w:trPr>
        <w:tc>
          <w:tcPr>
            <w:tcW w:w="1408"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92D050"/>
                <w:sz w:val="22"/>
                <w:szCs w:val="22"/>
                <w:lang w:val="en-GB"/>
              </w:rPr>
            </w:pPr>
            <w:r w:rsidRPr="00DF4272">
              <w:rPr>
                <w:rFonts w:ascii="Calibri" w:hAnsi="Calibri" w:cs="Calibri"/>
                <w:b/>
                <w:color w:val="92D050"/>
                <w:sz w:val="22"/>
                <w:szCs w:val="22"/>
                <w:lang w:val="en-GB"/>
              </w:rPr>
              <w:t>+ 0.7</w:t>
            </w:r>
          </w:p>
        </w:tc>
        <w:tc>
          <w:tcPr>
            <w:tcW w:w="2268" w:type="dxa"/>
            <w:shd w:val="clear" w:color="auto" w:fill="auto"/>
            <w:vAlign w:val="bottom"/>
            <w:hideMark/>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proofErr w:type="spellStart"/>
            <w:r w:rsidRPr="00DF4272">
              <w:rPr>
                <w:rFonts w:ascii="Calibri" w:hAnsi="Calibri" w:cs="Calibri"/>
                <w:color w:val="000000"/>
                <w:sz w:val="22"/>
                <w:szCs w:val="22"/>
                <w:lang w:val="en-GB"/>
              </w:rPr>
              <w:t>Kralupy</w:t>
            </w:r>
            <w:proofErr w:type="spellEnd"/>
            <w:r w:rsidRPr="00DF4272">
              <w:rPr>
                <w:rFonts w:ascii="Calibri" w:hAnsi="Calibri" w:cs="Calibri"/>
                <w:color w:val="000000"/>
                <w:sz w:val="22"/>
                <w:szCs w:val="22"/>
                <w:lang w:val="en-GB"/>
              </w:rPr>
              <w:t xml:space="preserve"> </w:t>
            </w:r>
            <w:proofErr w:type="spellStart"/>
            <w:r w:rsidRPr="00DF4272">
              <w:rPr>
                <w:rFonts w:ascii="Calibri" w:hAnsi="Calibri" w:cs="Calibri"/>
                <w:color w:val="000000"/>
                <w:sz w:val="22"/>
                <w:szCs w:val="22"/>
                <w:lang w:val="en-GB"/>
              </w:rPr>
              <w:t>nad</w:t>
            </w:r>
            <w:proofErr w:type="spellEnd"/>
            <w:r w:rsidRPr="00DF4272">
              <w:rPr>
                <w:rFonts w:ascii="Calibri" w:hAnsi="Calibri" w:cs="Calibri"/>
                <w:color w:val="000000"/>
                <w:sz w:val="22"/>
                <w:szCs w:val="22"/>
                <w:lang w:val="en-GB"/>
              </w:rPr>
              <w:t xml:space="preserve"> </w:t>
            </w:r>
            <w:proofErr w:type="spellStart"/>
            <w:r w:rsidRPr="00DF4272">
              <w:rPr>
                <w:rFonts w:ascii="Calibri" w:hAnsi="Calibri" w:cs="Calibri"/>
                <w:color w:val="000000"/>
                <w:sz w:val="22"/>
                <w:szCs w:val="22"/>
                <w:lang w:val="en-GB"/>
              </w:rPr>
              <w:t>Vltavou</w:t>
            </w:r>
            <w:proofErr w:type="spellEnd"/>
          </w:p>
        </w:tc>
        <w:tc>
          <w:tcPr>
            <w:tcW w:w="1843" w:type="dxa"/>
            <w:shd w:val="clear" w:color="auto" w:fill="auto"/>
            <w:vAlign w:val="bottom"/>
            <w:hideMark/>
          </w:tcPr>
          <w:p w:rsidR="000865D2" w:rsidRPr="00DF4272" w:rsidRDefault="00095BBF" w:rsidP="004D64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color w:val="000000"/>
                <w:sz w:val="22"/>
                <w:szCs w:val="22"/>
                <w:lang w:val="en-GB"/>
              </w:rPr>
              <w:t>Central Bohemian</w:t>
            </w:r>
          </w:p>
        </w:tc>
        <w:tc>
          <w:tcPr>
            <w:tcW w:w="1771"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i/>
                <w:color w:val="000000"/>
                <w:sz w:val="22"/>
                <w:szCs w:val="22"/>
                <w:lang w:val="en-GB"/>
              </w:rPr>
            </w:pPr>
            <w:r w:rsidRPr="00DF4272">
              <w:rPr>
                <w:rFonts w:ascii="Calibri" w:hAnsi="Calibri" w:cs="Calibri"/>
                <w:sz w:val="22"/>
                <w:szCs w:val="22"/>
                <w:lang w:val="en-GB"/>
              </w:rPr>
              <w:t>13 (31)</w:t>
            </w:r>
          </w:p>
        </w:tc>
        <w:tc>
          <w:tcPr>
            <w:tcW w:w="1772" w:type="dxa"/>
            <w:vAlign w:val="center"/>
          </w:tcPr>
          <w:p w:rsidR="000865D2" w:rsidRPr="00DF4272" w:rsidRDefault="000865D2" w:rsidP="004D64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n-GB" w:eastAsia="cs-CZ"/>
              </w:rPr>
            </w:pPr>
            <w:r w:rsidRPr="00DF4272">
              <w:rPr>
                <w:rFonts w:ascii="Calibri" w:hAnsi="Calibri" w:cs="Calibri"/>
                <w:color w:val="000000"/>
                <w:sz w:val="22"/>
                <w:szCs w:val="22"/>
                <w:lang w:val="en-GB"/>
              </w:rPr>
              <w:t>6</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9 (6</w:t>
            </w:r>
            <w:r w:rsidR="00095BBF" w:rsidRPr="00DF4272">
              <w:rPr>
                <w:rFonts w:ascii="Calibri" w:hAnsi="Calibri" w:cs="Calibri"/>
                <w:color w:val="000000"/>
                <w:sz w:val="22"/>
                <w:szCs w:val="22"/>
                <w:lang w:val="en-GB"/>
              </w:rPr>
              <w:t>.</w:t>
            </w:r>
            <w:r w:rsidRPr="00DF4272">
              <w:rPr>
                <w:rFonts w:ascii="Calibri" w:hAnsi="Calibri" w:cs="Calibri"/>
                <w:color w:val="000000"/>
                <w:sz w:val="22"/>
                <w:szCs w:val="22"/>
                <w:lang w:val="en-GB"/>
              </w:rPr>
              <w:t>2)</w:t>
            </w:r>
          </w:p>
        </w:tc>
      </w:tr>
      <w:tr w:rsidR="00095BBF" w:rsidRPr="00DF4272" w:rsidTr="00095BBF">
        <w:trPr>
          <w:trHeight w:val="288"/>
        </w:trPr>
        <w:tc>
          <w:tcPr>
            <w:tcW w:w="1408" w:type="dxa"/>
            <w:vAlign w:val="center"/>
          </w:tcPr>
          <w:p w:rsidR="00095BBF" w:rsidRPr="00DF4272" w:rsidRDefault="00095BBF" w:rsidP="00095B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92D050"/>
                <w:sz w:val="22"/>
                <w:szCs w:val="22"/>
                <w:lang w:val="en-GB"/>
              </w:rPr>
            </w:pPr>
            <w:r w:rsidRPr="00DF4272">
              <w:rPr>
                <w:rFonts w:ascii="Calibri" w:hAnsi="Calibri" w:cs="Calibri"/>
                <w:b/>
                <w:color w:val="92D050"/>
                <w:sz w:val="22"/>
                <w:szCs w:val="22"/>
                <w:lang w:val="en-GB"/>
              </w:rPr>
              <w:t>+ 0.7</w:t>
            </w:r>
          </w:p>
        </w:tc>
        <w:tc>
          <w:tcPr>
            <w:tcW w:w="2268" w:type="dxa"/>
            <w:shd w:val="clear" w:color="auto" w:fill="auto"/>
            <w:vAlign w:val="bottom"/>
          </w:tcPr>
          <w:p w:rsidR="00095BBF" w:rsidRPr="00DF4272" w:rsidRDefault="00095BBF" w:rsidP="00095BB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cs-CZ"/>
              </w:rPr>
            </w:pPr>
            <w:r w:rsidRPr="00DF4272">
              <w:rPr>
                <w:rFonts w:ascii="Calibri" w:hAnsi="Calibri" w:cs="Calibri"/>
                <w:color w:val="000000"/>
                <w:sz w:val="22"/>
                <w:szCs w:val="22"/>
                <w:lang w:val="en-GB"/>
              </w:rPr>
              <w:t>Most</w:t>
            </w:r>
          </w:p>
        </w:tc>
        <w:tc>
          <w:tcPr>
            <w:tcW w:w="1843" w:type="dxa"/>
            <w:shd w:val="clear" w:color="auto" w:fill="auto"/>
          </w:tcPr>
          <w:p w:rsidR="00095BBF" w:rsidRPr="00DF4272" w:rsidRDefault="00095BBF" w:rsidP="00095BBF">
            <w:pPr>
              <w:rPr>
                <w:rFonts w:ascii="Calibri" w:hAnsi="Calibri" w:cs="Calibri"/>
                <w:sz w:val="22"/>
                <w:szCs w:val="22"/>
              </w:rPr>
            </w:pPr>
            <w:proofErr w:type="spellStart"/>
            <w:r w:rsidRPr="00DF4272">
              <w:rPr>
                <w:rFonts w:ascii="Calibri" w:hAnsi="Calibri" w:cs="Calibri"/>
                <w:sz w:val="22"/>
                <w:szCs w:val="22"/>
                <w:lang w:val="en-GB"/>
              </w:rPr>
              <w:t>Ústí</w:t>
            </w:r>
            <w:proofErr w:type="spellEnd"/>
            <w:r w:rsidRPr="00DF4272">
              <w:rPr>
                <w:rFonts w:ascii="Calibri" w:hAnsi="Calibri" w:cs="Calibri"/>
                <w:sz w:val="22"/>
                <w:szCs w:val="22"/>
                <w:lang w:val="en-GB"/>
              </w:rPr>
              <w:t xml:space="preserve"> </w:t>
            </w:r>
            <w:proofErr w:type="spellStart"/>
            <w:r w:rsidRPr="00DF4272">
              <w:rPr>
                <w:rFonts w:ascii="Calibri" w:hAnsi="Calibri" w:cs="Calibri"/>
                <w:sz w:val="22"/>
                <w:szCs w:val="22"/>
                <w:lang w:val="en-GB"/>
              </w:rPr>
              <w:t>nad</w:t>
            </w:r>
            <w:proofErr w:type="spellEnd"/>
            <w:r w:rsidRPr="00DF4272">
              <w:rPr>
                <w:rFonts w:ascii="Calibri" w:hAnsi="Calibri" w:cs="Calibri"/>
                <w:sz w:val="22"/>
                <w:szCs w:val="22"/>
                <w:lang w:val="en-GB"/>
              </w:rPr>
              <w:t xml:space="preserve"> Labem</w:t>
            </w:r>
          </w:p>
        </w:tc>
        <w:tc>
          <w:tcPr>
            <w:tcW w:w="1771" w:type="dxa"/>
            <w:vAlign w:val="center"/>
          </w:tcPr>
          <w:p w:rsidR="00095BBF" w:rsidRPr="00DF4272" w:rsidRDefault="00095BBF" w:rsidP="00095B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i/>
                <w:color w:val="000000"/>
                <w:sz w:val="22"/>
                <w:szCs w:val="22"/>
                <w:lang w:val="en-GB"/>
              </w:rPr>
            </w:pPr>
            <w:r w:rsidRPr="00DF4272">
              <w:rPr>
                <w:rFonts w:ascii="Calibri" w:hAnsi="Calibri" w:cs="Calibri"/>
                <w:sz w:val="22"/>
                <w:szCs w:val="22"/>
                <w:lang w:val="en-GB"/>
              </w:rPr>
              <w:t>200 (204)</w:t>
            </w:r>
          </w:p>
        </w:tc>
        <w:tc>
          <w:tcPr>
            <w:tcW w:w="1772" w:type="dxa"/>
            <w:vAlign w:val="center"/>
          </w:tcPr>
          <w:p w:rsidR="00095BBF" w:rsidRPr="00DF4272" w:rsidRDefault="00095BBF" w:rsidP="00095B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n-GB" w:eastAsia="cs-CZ"/>
              </w:rPr>
            </w:pPr>
            <w:r w:rsidRPr="00DF4272">
              <w:rPr>
                <w:rFonts w:ascii="Calibri" w:hAnsi="Calibri" w:cs="Calibri"/>
                <w:color w:val="000000"/>
                <w:sz w:val="22"/>
                <w:szCs w:val="22"/>
                <w:lang w:val="en-GB"/>
              </w:rPr>
              <w:t>1.7 (1.0)</w:t>
            </w:r>
          </w:p>
        </w:tc>
      </w:tr>
      <w:tr w:rsidR="00095BBF" w:rsidRPr="00DF4272" w:rsidTr="00095BBF">
        <w:trPr>
          <w:trHeight w:val="288"/>
        </w:trPr>
        <w:tc>
          <w:tcPr>
            <w:tcW w:w="1408" w:type="dxa"/>
            <w:vAlign w:val="center"/>
          </w:tcPr>
          <w:p w:rsidR="00095BBF" w:rsidRPr="00DF4272" w:rsidRDefault="00865EDF" w:rsidP="00095B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92D050"/>
                <w:sz w:val="22"/>
                <w:szCs w:val="22"/>
                <w:lang w:val="en-GB"/>
              </w:rPr>
            </w:pPr>
            <w:r>
              <w:rPr>
                <w:rFonts w:ascii="Calibri" w:hAnsi="Calibri" w:cs="Calibri"/>
                <w:b/>
                <w:color w:val="92D050"/>
                <w:sz w:val="22"/>
                <w:szCs w:val="22"/>
                <w:lang w:val="en-GB"/>
              </w:rPr>
              <w:t>+ 0.</w:t>
            </w:r>
            <w:r w:rsidR="00095BBF" w:rsidRPr="00DF4272">
              <w:rPr>
                <w:rFonts w:ascii="Calibri" w:hAnsi="Calibri" w:cs="Calibri"/>
                <w:b/>
                <w:color w:val="92D050"/>
                <w:sz w:val="22"/>
                <w:szCs w:val="22"/>
                <w:lang w:val="en-GB"/>
              </w:rPr>
              <w:t>7</w:t>
            </w:r>
          </w:p>
        </w:tc>
        <w:tc>
          <w:tcPr>
            <w:tcW w:w="2268" w:type="dxa"/>
            <w:shd w:val="clear" w:color="auto" w:fill="auto"/>
            <w:vAlign w:val="bottom"/>
          </w:tcPr>
          <w:p w:rsidR="00095BBF" w:rsidRPr="00DF4272" w:rsidRDefault="00095BBF" w:rsidP="00095B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lang w:val="en-GB"/>
              </w:rPr>
            </w:pPr>
            <w:proofErr w:type="spellStart"/>
            <w:r w:rsidRPr="00DF4272">
              <w:rPr>
                <w:rFonts w:ascii="Calibri" w:hAnsi="Calibri" w:cs="Calibri"/>
                <w:color w:val="000000"/>
                <w:sz w:val="22"/>
                <w:szCs w:val="22"/>
                <w:lang w:val="en-GB"/>
              </w:rPr>
              <w:t>Bílina</w:t>
            </w:r>
            <w:proofErr w:type="spellEnd"/>
          </w:p>
        </w:tc>
        <w:tc>
          <w:tcPr>
            <w:tcW w:w="1843" w:type="dxa"/>
            <w:shd w:val="clear" w:color="auto" w:fill="auto"/>
          </w:tcPr>
          <w:p w:rsidR="00095BBF" w:rsidRPr="00DF4272" w:rsidRDefault="00095BBF" w:rsidP="00095BBF">
            <w:pPr>
              <w:rPr>
                <w:rFonts w:ascii="Calibri" w:hAnsi="Calibri" w:cs="Calibri"/>
                <w:sz w:val="22"/>
                <w:szCs w:val="22"/>
              </w:rPr>
            </w:pPr>
            <w:proofErr w:type="spellStart"/>
            <w:r w:rsidRPr="00DF4272">
              <w:rPr>
                <w:rFonts w:ascii="Calibri" w:hAnsi="Calibri" w:cs="Calibri"/>
                <w:sz w:val="22"/>
                <w:szCs w:val="22"/>
                <w:lang w:val="en-GB"/>
              </w:rPr>
              <w:t>Ústí</w:t>
            </w:r>
            <w:proofErr w:type="spellEnd"/>
            <w:r w:rsidRPr="00DF4272">
              <w:rPr>
                <w:rFonts w:ascii="Calibri" w:hAnsi="Calibri" w:cs="Calibri"/>
                <w:sz w:val="22"/>
                <w:szCs w:val="22"/>
                <w:lang w:val="en-GB"/>
              </w:rPr>
              <w:t xml:space="preserve"> </w:t>
            </w:r>
            <w:proofErr w:type="spellStart"/>
            <w:r w:rsidRPr="00DF4272">
              <w:rPr>
                <w:rFonts w:ascii="Calibri" w:hAnsi="Calibri" w:cs="Calibri"/>
                <w:sz w:val="22"/>
                <w:szCs w:val="22"/>
                <w:lang w:val="en-GB"/>
              </w:rPr>
              <w:t>nad</w:t>
            </w:r>
            <w:proofErr w:type="spellEnd"/>
            <w:r w:rsidRPr="00DF4272">
              <w:rPr>
                <w:rFonts w:ascii="Calibri" w:hAnsi="Calibri" w:cs="Calibri"/>
                <w:sz w:val="22"/>
                <w:szCs w:val="22"/>
                <w:lang w:val="en-GB"/>
              </w:rPr>
              <w:t xml:space="preserve"> Labem</w:t>
            </w:r>
          </w:p>
        </w:tc>
        <w:tc>
          <w:tcPr>
            <w:tcW w:w="1771" w:type="dxa"/>
            <w:vAlign w:val="center"/>
          </w:tcPr>
          <w:p w:rsidR="00095BBF" w:rsidRPr="00DF4272" w:rsidRDefault="00095BBF" w:rsidP="00095B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en-GB"/>
              </w:rPr>
            </w:pPr>
            <w:r w:rsidRPr="00DF4272">
              <w:rPr>
                <w:rFonts w:ascii="Calibri" w:hAnsi="Calibri" w:cs="Calibri"/>
                <w:sz w:val="22"/>
                <w:szCs w:val="22"/>
                <w:lang w:val="en-GB"/>
              </w:rPr>
              <w:t>165 (189)</w:t>
            </w:r>
          </w:p>
        </w:tc>
        <w:tc>
          <w:tcPr>
            <w:tcW w:w="1772" w:type="dxa"/>
            <w:vAlign w:val="center"/>
          </w:tcPr>
          <w:p w:rsidR="00095BBF" w:rsidRPr="00DF4272" w:rsidRDefault="00095BBF" w:rsidP="00095BB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22"/>
                <w:szCs w:val="22"/>
                <w:lang w:val="en-GB"/>
              </w:rPr>
            </w:pPr>
            <w:r w:rsidRPr="00DF4272">
              <w:rPr>
                <w:rFonts w:ascii="Calibri" w:hAnsi="Calibri" w:cs="Calibri"/>
                <w:color w:val="000000"/>
                <w:sz w:val="22"/>
                <w:szCs w:val="22"/>
                <w:lang w:val="en-GB"/>
              </w:rPr>
              <w:t>3.4 (2.7)</w:t>
            </w:r>
          </w:p>
        </w:tc>
      </w:tr>
    </w:tbl>
    <w:p w:rsidR="000865D2" w:rsidRPr="00DF4272" w:rsidRDefault="000865D2" w:rsidP="000865D2">
      <w:pPr>
        <w:pStyle w:val="TextA"/>
        <w:rPr>
          <w:rFonts w:ascii="Calibri" w:hAnsi="Calibri" w:cs="Calibri"/>
          <w:lang w:val="en-GB"/>
        </w:rPr>
      </w:pPr>
    </w:p>
    <w:p w:rsidR="003371C3" w:rsidRPr="00E65091" w:rsidRDefault="000865D2" w:rsidP="000865D2">
      <w:pPr>
        <w:pStyle w:val="TextA"/>
        <w:rPr>
          <w:rFonts w:ascii="Calibri" w:hAnsi="Calibri" w:cs="Calibri"/>
          <w:sz w:val="20"/>
          <w:szCs w:val="20"/>
          <w:lang w:val="en-GB"/>
        </w:rPr>
      </w:pPr>
      <w:r w:rsidRPr="00E65091">
        <w:rPr>
          <w:rFonts w:ascii="Calibri" w:hAnsi="Calibri" w:cs="Calibri"/>
          <w:sz w:val="20"/>
          <w:szCs w:val="20"/>
          <w:lang w:val="en-GB"/>
        </w:rPr>
        <w:t xml:space="preserve"> </w:t>
      </w:r>
    </w:p>
    <w:sectPr w:rsidR="003371C3" w:rsidRPr="00E65091" w:rsidSect="000865D2">
      <w:type w:val="continuous"/>
      <w:pgSz w:w="11906" w:h="16838" w:code="9"/>
      <w:pgMar w:top="1417" w:right="1417" w:bottom="1417" w:left="1417"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D44" w:rsidRDefault="007D1D44" w:rsidP="00C702C7">
      <w:r>
        <w:separator/>
      </w:r>
    </w:p>
  </w:endnote>
  <w:endnote w:type="continuationSeparator" w:id="0">
    <w:p w:rsidR="007D1D44" w:rsidRDefault="007D1D44" w:rsidP="00C702C7">
      <w:r>
        <w:continuationSeparator/>
      </w:r>
    </w:p>
  </w:endnote>
  <w:endnote w:type="continuationNotice" w:id="1">
    <w:p w:rsidR="007D1D44" w:rsidRDefault="007D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3544"/>
      <w:gridCol w:w="7002"/>
    </w:tblGrid>
    <w:tr w:rsidR="00634728" w:rsidRPr="00D6230E" w:rsidTr="00D6230E">
      <w:tc>
        <w:tcPr>
          <w:tcW w:w="3544" w:type="dxa"/>
          <w:tcBorders>
            <w:top w:val="nil"/>
            <w:left w:val="nil"/>
            <w:bottom w:val="nil"/>
            <w:right w:val="nil"/>
            <w:tl2br w:val="nil"/>
            <w:tr2bl w:val="nil"/>
          </w:tcBorders>
          <w:shd w:val="clear" w:color="auto" w:fill="auto"/>
          <w:vAlign w:val="bottom"/>
        </w:tcPr>
        <w:p w:rsidR="00634728" w:rsidRPr="00D6230E" w:rsidRDefault="00634728" w:rsidP="00BC0047">
          <w:pPr>
            <w:pStyle w:val="Footer"/>
          </w:pPr>
          <w:r w:rsidRPr="00D6230E">
            <w:fldChar w:fldCharType="begin"/>
          </w:r>
          <w:r w:rsidRPr="00D6230E">
            <w:instrText xml:space="preserve"> IF </w:instrText>
          </w:r>
          <w:r w:rsidRPr="00D6230E">
            <w:fldChar w:fldCharType="begin"/>
          </w:r>
          <w:r w:rsidRPr="00D6230E">
            <w:instrText xml:space="preserve"> PAGE  \* Arabic  \* MERGEFORMAT </w:instrText>
          </w:r>
          <w:r w:rsidRPr="00D6230E">
            <w:fldChar w:fldCharType="separate"/>
          </w:r>
          <w:r w:rsidR="003B5CAD">
            <w:rPr>
              <w:noProof/>
            </w:rPr>
            <w:instrText>3</w:instrText>
          </w:r>
          <w:r w:rsidRPr="00D6230E">
            <w:fldChar w:fldCharType="end"/>
          </w:r>
          <w:r w:rsidRPr="00D6230E">
            <w:instrText xml:space="preserve"> &lt; 10 </w:instrText>
          </w:r>
          <w:r w:rsidRPr="00D6230E">
            <w:fldChar w:fldCharType="begin"/>
          </w:r>
          <w:r w:rsidRPr="00D6230E">
            <w:instrText xml:space="preserve"> IF </w:instrText>
          </w:r>
          <w:r w:rsidRPr="00D6230E">
            <w:fldChar w:fldCharType="begin"/>
          </w:r>
          <w:r w:rsidRPr="00D6230E">
            <w:instrText xml:space="preserve"> PAGE  \* Arabic  \* MERGEFORMAT </w:instrText>
          </w:r>
          <w:r w:rsidRPr="00D6230E">
            <w:fldChar w:fldCharType="separate"/>
          </w:r>
          <w:r w:rsidR="003B5CAD">
            <w:rPr>
              <w:noProof/>
            </w:rPr>
            <w:instrText>3</w:instrText>
          </w:r>
          <w:r w:rsidRPr="00D6230E">
            <w:fldChar w:fldCharType="end"/>
          </w:r>
          <w:r w:rsidRPr="00D6230E">
            <w:instrText xml:space="preserve"> &lt; "10" "0</w:instrText>
          </w:r>
          <w:r w:rsidRPr="00D6230E">
            <w:fldChar w:fldCharType="begin"/>
          </w:r>
          <w:r w:rsidRPr="00D6230E">
            <w:instrText xml:space="preserve"> PAGE  \* Arabic  \* MERGEFORMAT </w:instrText>
          </w:r>
          <w:r w:rsidRPr="00D6230E">
            <w:fldChar w:fldCharType="separate"/>
          </w:r>
          <w:r w:rsidR="003B5CAD">
            <w:rPr>
              <w:noProof/>
            </w:rPr>
            <w:instrText>3</w:instrText>
          </w:r>
          <w:r w:rsidRPr="00D6230E">
            <w:fldChar w:fldCharType="end"/>
          </w:r>
          <w:r w:rsidRPr="00D6230E">
            <w:instrText xml:space="preserve">" \* MERGEFORMAT </w:instrText>
          </w:r>
          <w:r w:rsidRPr="00D6230E">
            <w:fldChar w:fldCharType="separate"/>
          </w:r>
          <w:r w:rsidR="003B5CAD" w:rsidRPr="00D6230E">
            <w:rPr>
              <w:noProof/>
            </w:rPr>
            <w:instrText>0</w:instrText>
          </w:r>
          <w:r w:rsidR="003B5CAD">
            <w:rPr>
              <w:noProof/>
            </w:rPr>
            <w:instrText>3</w:instrText>
          </w:r>
          <w:r w:rsidRPr="00D6230E">
            <w:fldChar w:fldCharType="end"/>
          </w:r>
          <w:r w:rsidRPr="00D6230E">
            <w:instrText xml:space="preserve"> </w:instrText>
          </w:r>
          <w:r w:rsidRPr="00D6230E">
            <w:fldChar w:fldCharType="begin"/>
          </w:r>
          <w:r w:rsidRPr="00D6230E">
            <w:instrText xml:space="preserve"> PAGE  \* Arabic  \* MERGEFORMAT </w:instrText>
          </w:r>
          <w:r w:rsidRPr="00D6230E">
            <w:fldChar w:fldCharType="separate"/>
          </w:r>
          <w:r w:rsidRPr="00D6230E">
            <w:rPr>
              <w:noProof/>
            </w:rPr>
            <w:instrText>13</w:instrText>
          </w:r>
          <w:r w:rsidRPr="00D6230E">
            <w:fldChar w:fldCharType="end"/>
          </w:r>
          <w:r w:rsidRPr="00D6230E">
            <w:instrText xml:space="preserve"> \* MERGEFORMAT </w:instrText>
          </w:r>
          <w:r w:rsidRPr="00D6230E">
            <w:fldChar w:fldCharType="separate"/>
          </w:r>
          <w:r w:rsidR="003B5CAD" w:rsidRPr="00D6230E">
            <w:rPr>
              <w:noProof/>
            </w:rPr>
            <w:t>0</w:t>
          </w:r>
          <w:r w:rsidR="003B5CAD">
            <w:rPr>
              <w:noProof/>
            </w:rPr>
            <w:t>3</w:t>
          </w:r>
          <w:r w:rsidRPr="00D6230E">
            <w:fldChar w:fldCharType="end"/>
          </w:r>
        </w:p>
      </w:tc>
      <w:tc>
        <w:tcPr>
          <w:tcW w:w="7002" w:type="dxa"/>
          <w:tcBorders>
            <w:top w:val="nil"/>
            <w:left w:val="nil"/>
            <w:bottom w:val="nil"/>
            <w:right w:val="nil"/>
            <w:tl2br w:val="nil"/>
            <w:tr2bl w:val="nil"/>
          </w:tcBorders>
          <w:shd w:val="clear" w:color="auto" w:fill="auto"/>
          <w:vAlign w:val="bottom"/>
        </w:tcPr>
        <w:p w:rsidR="00634728" w:rsidRPr="00D6230E" w:rsidRDefault="00634728" w:rsidP="00D6230E">
          <w:pPr>
            <w:pStyle w:val="Footer"/>
            <w:spacing w:line="180" w:lineRule="atLeast"/>
            <w:rPr>
              <w:sz w:val="14"/>
              <w:szCs w:val="14"/>
            </w:rPr>
          </w:pPr>
        </w:p>
      </w:tc>
    </w:tr>
  </w:tbl>
  <w:p w:rsidR="00634728" w:rsidRPr="00335CF3" w:rsidRDefault="00634728" w:rsidP="00335CF3">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28" w:rsidRDefault="00634728">
    <w:pPr>
      <w:pStyle w:val="Footer"/>
    </w:pPr>
  </w:p>
  <w:p w:rsidR="00634728" w:rsidRDefault="00634728" w:rsidP="004C5D1B">
    <w:pPr>
      <w:pStyle w:val="Footer"/>
    </w:pPr>
    <w:r>
      <w:fldChar w:fldCharType="begin"/>
    </w:r>
    <w:r>
      <w:instrText xml:space="preserve"> IF </w:instrText>
    </w:r>
    <w:r>
      <w:fldChar w:fldCharType="begin"/>
    </w:r>
    <w:r>
      <w:instrText xml:space="preserve"> PAGE  \* Arabic  \* MERGEFORMAT </w:instrText>
    </w:r>
    <w:r>
      <w:fldChar w:fldCharType="separate"/>
    </w:r>
    <w:r w:rsidR="003B5CAD">
      <w:rPr>
        <w:noProof/>
      </w:rPr>
      <w:instrText>1</w:instrText>
    </w:r>
    <w:r>
      <w:fldChar w:fldCharType="end"/>
    </w:r>
    <w:r>
      <w:instrText xml:space="preserve"> &lt; "10" "0</w:instrText>
    </w:r>
    <w:r>
      <w:fldChar w:fldCharType="begin"/>
    </w:r>
    <w:r>
      <w:instrText xml:space="preserve"> PAGE  \* Arabic  \* MERGEFORMAT </w:instrText>
    </w:r>
    <w:r>
      <w:fldChar w:fldCharType="separate"/>
    </w:r>
    <w:r w:rsidR="003B5CAD">
      <w:rPr>
        <w:noProof/>
      </w:rPr>
      <w:instrText>1</w:instrText>
    </w:r>
    <w:r>
      <w:fldChar w:fldCharType="end"/>
    </w:r>
    <w:r>
      <w:instrText xml:space="preserve">" \* MERGEFORMAT </w:instrText>
    </w:r>
    <w:r>
      <w:fldChar w:fldCharType="separate"/>
    </w:r>
    <w:r w:rsidR="003B5CAD">
      <w:rPr>
        <w:noProof/>
      </w:rPr>
      <w:t>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D44" w:rsidRDefault="007D1D44" w:rsidP="00C702C7">
      <w:r>
        <w:separator/>
      </w:r>
    </w:p>
  </w:footnote>
  <w:footnote w:type="continuationSeparator" w:id="0">
    <w:p w:rsidR="007D1D44" w:rsidRDefault="007D1D44" w:rsidP="00C702C7">
      <w:r>
        <w:continuationSeparator/>
      </w:r>
    </w:p>
  </w:footnote>
  <w:footnote w:type="continuationNotice" w:id="1">
    <w:p w:rsidR="007D1D44" w:rsidRDefault="007D1D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28" w:rsidRDefault="00634728">
    <w:pPr>
      <w:pStyle w:val="Header"/>
    </w:pPr>
    <w:r>
      <w:rPr>
        <w:noProof/>
        <w:lang w:val="cs-CZ" w:eastAsia="cs-CZ"/>
      </w:rPr>
      <w:drawing>
        <wp:anchor distT="152400" distB="152400" distL="152400" distR="152400" simplePos="0" relativeHeight="251658240" behindDoc="1" locked="0" layoutInCell="1" allowOverlap="1" wp14:anchorId="698ED43C" wp14:editId="2770E8C0">
          <wp:simplePos x="0" y="0"/>
          <wp:positionH relativeFrom="page">
            <wp:posOffset>899795</wp:posOffset>
          </wp:positionH>
          <wp:positionV relativeFrom="page">
            <wp:posOffset>476885</wp:posOffset>
          </wp:positionV>
          <wp:extent cx="1871980" cy="348616"/>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a:picLocks noChangeAspect="1"/>
                  </pic:cNvPicPr>
                </pic:nvPicPr>
                <pic:blipFill>
                  <a:blip r:embed="rId1"/>
                  <a:stretch>
                    <a:fillRect/>
                  </a:stretch>
                </pic:blipFill>
                <pic:spPr>
                  <a:xfrm>
                    <a:off x="0" y="0"/>
                    <a:ext cx="1871980" cy="34861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DA8222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19C28B1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506E89"/>
    <w:multiLevelType w:val="hybridMultilevel"/>
    <w:tmpl w:val="AD8A3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7A374A1"/>
    <w:multiLevelType w:val="hybridMultilevel"/>
    <w:tmpl w:val="44E0A5F6"/>
    <w:lvl w:ilvl="0" w:tplc="BB3C60E0">
      <w:numFmt w:val="bullet"/>
      <w:lvlText w:val="•"/>
      <w:lvlJc w:val="left"/>
      <w:pPr>
        <w:ind w:left="1004" w:hanging="720"/>
      </w:pPr>
      <w:rPr>
        <w:rFonts w:ascii="Verdana" w:eastAsia="Arial Unicode MS" w:hAnsi="Verdana" w:cs="Arial Unicode M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1C366BD0"/>
    <w:multiLevelType w:val="multilevel"/>
    <w:tmpl w:val="15F6EE94"/>
    <w:lvl w:ilvl="0">
      <w:start w:val="1"/>
      <w:numFmt w:val="decimal"/>
      <w:lvlText w:val="%1."/>
      <w:lvlJc w:val="left"/>
      <w:pPr>
        <w:ind w:left="20" w:hanging="360"/>
      </w:pPr>
      <w:rPr>
        <w:rFonts w:hint="default"/>
        <w:b w:val="0"/>
        <w:i w:val="0"/>
        <w:color w:val="00000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1" w15:restartNumberingAfterBreak="0">
    <w:nsid w:val="1F4B2E2F"/>
    <w:multiLevelType w:val="hybridMultilevel"/>
    <w:tmpl w:val="14E268D2"/>
    <w:lvl w:ilvl="0" w:tplc="DEAE38A0">
      <w:numFmt w:val="bullet"/>
      <w:lvlText w:val="•"/>
      <w:lvlJc w:val="left"/>
      <w:pPr>
        <w:ind w:left="1440" w:hanging="720"/>
      </w:pPr>
      <w:rPr>
        <w:rFonts w:ascii="Verdana" w:eastAsia="Arial Unicode MS" w:hAnsi="Verdana" w:cs="Arial Unicode M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107359E"/>
    <w:multiLevelType w:val="hybridMultilevel"/>
    <w:tmpl w:val="44700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7040CF"/>
    <w:multiLevelType w:val="hybridMultilevel"/>
    <w:tmpl w:val="28B631BA"/>
    <w:lvl w:ilvl="0" w:tplc="04050001">
      <w:start w:val="1"/>
      <w:numFmt w:val="bullet"/>
      <w:lvlText w:val=""/>
      <w:lvlJc w:val="left"/>
      <w:pPr>
        <w:ind w:left="174" w:hanging="174"/>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EAF2022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732CBC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7AEEC1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F5AA29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C6455B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C04AC6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84CA76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E9CC39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4417D8E"/>
    <w:multiLevelType w:val="hybridMultilevel"/>
    <w:tmpl w:val="12140426"/>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6C6B8E"/>
    <w:multiLevelType w:val="hybridMultilevel"/>
    <w:tmpl w:val="CC9E7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A75A2"/>
    <w:multiLevelType w:val="hybridMultilevel"/>
    <w:tmpl w:val="0F9AF5A0"/>
    <w:lvl w:ilvl="0" w:tplc="DEAE38A0">
      <w:numFmt w:val="bullet"/>
      <w:lvlText w:val="•"/>
      <w:lvlJc w:val="left"/>
      <w:pPr>
        <w:ind w:left="1080" w:hanging="72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2" w15:restartNumberingAfterBreak="0">
    <w:nsid w:val="537C0644"/>
    <w:multiLevelType w:val="hybridMultilevel"/>
    <w:tmpl w:val="2AB4BF3C"/>
    <w:lvl w:ilvl="0" w:tplc="553A247C">
      <w:start w:val="70"/>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8B2012"/>
    <w:multiLevelType w:val="hybridMultilevel"/>
    <w:tmpl w:val="D898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6" w15:restartNumberingAfterBreak="0">
    <w:nsid w:val="5D6C51DD"/>
    <w:multiLevelType w:val="hybridMultilevel"/>
    <w:tmpl w:val="CB6C97FC"/>
    <w:lvl w:ilvl="0" w:tplc="4E0CAD60">
      <w:numFmt w:val="bullet"/>
      <w:lvlText w:val="•"/>
      <w:lvlJc w:val="left"/>
      <w:pPr>
        <w:ind w:left="1080" w:hanging="72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3E4E0D"/>
    <w:multiLevelType w:val="hybridMultilevel"/>
    <w:tmpl w:val="3D9E5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9CE2F91"/>
    <w:multiLevelType w:val="hybridMultilevel"/>
    <w:tmpl w:val="A84E6D20"/>
    <w:lvl w:ilvl="0" w:tplc="DEAE38A0">
      <w:numFmt w:val="bullet"/>
      <w:lvlText w:val="•"/>
      <w:lvlJc w:val="left"/>
      <w:pPr>
        <w:ind w:left="1080" w:hanging="72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E28068C"/>
    <w:multiLevelType w:val="multilevel"/>
    <w:tmpl w:val="0FE63172"/>
    <w:lvl w:ilvl="0">
      <w:start w:val="1"/>
      <w:numFmt w:val="decimal"/>
      <w:pStyle w:val="Smlouvaheading1"/>
      <w:lvlText w:val="%1"/>
      <w:lvlJc w:val="left"/>
      <w:pPr>
        <w:tabs>
          <w:tab w:val="num" w:pos="425"/>
        </w:tabs>
        <w:ind w:left="425" w:hanging="425"/>
      </w:pPr>
      <w:rPr>
        <w:rFonts w:hint="default"/>
      </w:rPr>
    </w:lvl>
    <w:lvl w:ilvl="1">
      <w:start w:val="1"/>
      <w:numFmt w:val="decimal"/>
      <w:pStyle w:val="Smlouvaheading2"/>
      <w:lvlText w:val="%1.%2"/>
      <w:lvlJc w:val="left"/>
      <w:pPr>
        <w:tabs>
          <w:tab w:val="num" w:pos="851"/>
        </w:tabs>
        <w:ind w:left="851" w:hanging="426"/>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4"/>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16"/>
  </w:num>
  <w:num w:numId="6">
    <w:abstractNumId w:val="25"/>
  </w:num>
  <w:num w:numId="7">
    <w:abstractNumId w:val="25"/>
    <w:lvlOverride w:ilvl="0">
      <w:startOverride w:val="1"/>
    </w:lvlOverride>
  </w:num>
  <w:num w:numId="8">
    <w:abstractNumId w:val="21"/>
  </w:num>
  <w:num w:numId="9">
    <w:abstractNumId w:val="23"/>
  </w:num>
  <w:num w:numId="10">
    <w:abstractNumId w:val="8"/>
  </w:num>
  <w:num w:numId="11">
    <w:abstractNumId w:val="10"/>
  </w:num>
  <w:num w:numId="12">
    <w:abstractNumId w:val="2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5"/>
  </w:num>
  <w:num w:numId="17">
    <w:abstractNumId w:val="20"/>
  </w:num>
  <w:num w:numId="18">
    <w:abstractNumId w:val="6"/>
  </w:num>
  <w:num w:numId="19">
    <w:abstractNumId w:val="18"/>
  </w:num>
  <w:num w:numId="20">
    <w:abstractNumId w:val="4"/>
  </w:num>
  <w:num w:numId="21">
    <w:abstractNumId w:val="31"/>
  </w:num>
  <w:num w:numId="22">
    <w:abstractNumId w:val="31"/>
  </w:num>
  <w:num w:numId="23">
    <w:abstractNumId w:val="31"/>
  </w:num>
  <w:num w:numId="24">
    <w:abstractNumId w:val="31"/>
  </w:num>
  <w:num w:numId="25">
    <w:abstractNumId w:val="7"/>
  </w:num>
  <w:num w:numId="26">
    <w:abstractNumId w:val="13"/>
  </w:num>
  <w:num w:numId="27">
    <w:abstractNumId w:val="9"/>
  </w:num>
  <w:num w:numId="28">
    <w:abstractNumId w:val="12"/>
  </w:num>
  <w:num w:numId="29">
    <w:abstractNumId w:val="30"/>
  </w:num>
  <w:num w:numId="30">
    <w:abstractNumId w:val="11"/>
  </w:num>
  <w:num w:numId="31">
    <w:abstractNumId w:val="19"/>
  </w:num>
  <w:num w:numId="32">
    <w:abstractNumId w:val="14"/>
  </w:num>
  <w:num w:numId="33">
    <w:abstractNumId w:val="17"/>
  </w:num>
  <w:num w:numId="34">
    <w:abstractNumId w:val="26"/>
  </w:num>
  <w:num w:numId="35">
    <w:abstractNumId w:val="22"/>
  </w:num>
  <w:num w:numId="36">
    <w:abstractNumId w:val="2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30"/>
    <w:rsid w:val="000005FE"/>
    <w:rsid w:val="0000060F"/>
    <w:rsid w:val="0000062D"/>
    <w:rsid w:val="00005367"/>
    <w:rsid w:val="000131A3"/>
    <w:rsid w:val="00013C0A"/>
    <w:rsid w:val="00014B89"/>
    <w:rsid w:val="00014C77"/>
    <w:rsid w:val="00015C7C"/>
    <w:rsid w:val="000162BC"/>
    <w:rsid w:val="00016A1F"/>
    <w:rsid w:val="000173B3"/>
    <w:rsid w:val="00020D44"/>
    <w:rsid w:val="00021A39"/>
    <w:rsid w:val="00023CF1"/>
    <w:rsid w:val="00025E7D"/>
    <w:rsid w:val="000279A4"/>
    <w:rsid w:val="000304A7"/>
    <w:rsid w:val="0003092B"/>
    <w:rsid w:val="000333E8"/>
    <w:rsid w:val="00034986"/>
    <w:rsid w:val="00035DBA"/>
    <w:rsid w:val="00037C17"/>
    <w:rsid w:val="00041DB4"/>
    <w:rsid w:val="000429AC"/>
    <w:rsid w:val="00042B6A"/>
    <w:rsid w:val="00042B99"/>
    <w:rsid w:val="00043748"/>
    <w:rsid w:val="00045CB5"/>
    <w:rsid w:val="0004605A"/>
    <w:rsid w:val="0004657A"/>
    <w:rsid w:val="0004760D"/>
    <w:rsid w:val="000516C4"/>
    <w:rsid w:val="000517C0"/>
    <w:rsid w:val="000534A2"/>
    <w:rsid w:val="00061444"/>
    <w:rsid w:val="0006186F"/>
    <w:rsid w:val="00063493"/>
    <w:rsid w:val="000637A6"/>
    <w:rsid w:val="000648B6"/>
    <w:rsid w:val="00064AC9"/>
    <w:rsid w:val="00066BBA"/>
    <w:rsid w:val="00070707"/>
    <w:rsid w:val="00071509"/>
    <w:rsid w:val="000744E0"/>
    <w:rsid w:val="00074EE9"/>
    <w:rsid w:val="000808EF"/>
    <w:rsid w:val="00081E21"/>
    <w:rsid w:val="00083DD5"/>
    <w:rsid w:val="000865D2"/>
    <w:rsid w:val="00092341"/>
    <w:rsid w:val="00092349"/>
    <w:rsid w:val="00092BD6"/>
    <w:rsid w:val="00095BBF"/>
    <w:rsid w:val="00095E9F"/>
    <w:rsid w:val="000A0529"/>
    <w:rsid w:val="000A189A"/>
    <w:rsid w:val="000A4982"/>
    <w:rsid w:val="000A7265"/>
    <w:rsid w:val="000A7F05"/>
    <w:rsid w:val="000B01C9"/>
    <w:rsid w:val="000B0EBB"/>
    <w:rsid w:val="000B1BC3"/>
    <w:rsid w:val="000B3727"/>
    <w:rsid w:val="000B3A41"/>
    <w:rsid w:val="000B6977"/>
    <w:rsid w:val="000B6C05"/>
    <w:rsid w:val="000C20BD"/>
    <w:rsid w:val="000C2B24"/>
    <w:rsid w:val="000C3353"/>
    <w:rsid w:val="000C40BD"/>
    <w:rsid w:val="000C5547"/>
    <w:rsid w:val="000C5EA5"/>
    <w:rsid w:val="000C7163"/>
    <w:rsid w:val="000C73C6"/>
    <w:rsid w:val="000D2C33"/>
    <w:rsid w:val="000D2DE0"/>
    <w:rsid w:val="000D3C32"/>
    <w:rsid w:val="000D7944"/>
    <w:rsid w:val="000E03EB"/>
    <w:rsid w:val="000E156C"/>
    <w:rsid w:val="000E1642"/>
    <w:rsid w:val="000E2C94"/>
    <w:rsid w:val="000E4AA4"/>
    <w:rsid w:val="000E51D4"/>
    <w:rsid w:val="000E625F"/>
    <w:rsid w:val="000E7F85"/>
    <w:rsid w:val="000F1119"/>
    <w:rsid w:val="000F2043"/>
    <w:rsid w:val="000F2197"/>
    <w:rsid w:val="000F37BD"/>
    <w:rsid w:val="000F59E8"/>
    <w:rsid w:val="000F5C22"/>
    <w:rsid w:val="0010113D"/>
    <w:rsid w:val="001045B6"/>
    <w:rsid w:val="0010462B"/>
    <w:rsid w:val="00105154"/>
    <w:rsid w:val="0010681F"/>
    <w:rsid w:val="001070FF"/>
    <w:rsid w:val="0011007D"/>
    <w:rsid w:val="001102E2"/>
    <w:rsid w:val="00110604"/>
    <w:rsid w:val="00111011"/>
    <w:rsid w:val="00120949"/>
    <w:rsid w:val="00120EA5"/>
    <w:rsid w:val="00121A6F"/>
    <w:rsid w:val="00123AD3"/>
    <w:rsid w:val="001263BF"/>
    <w:rsid w:val="001265CF"/>
    <w:rsid w:val="00127A87"/>
    <w:rsid w:val="00130191"/>
    <w:rsid w:val="00135844"/>
    <w:rsid w:val="00135933"/>
    <w:rsid w:val="00136294"/>
    <w:rsid w:val="00136A51"/>
    <w:rsid w:val="00140513"/>
    <w:rsid w:val="001457BC"/>
    <w:rsid w:val="00147019"/>
    <w:rsid w:val="001473CB"/>
    <w:rsid w:val="001553A4"/>
    <w:rsid w:val="00157BD7"/>
    <w:rsid w:val="0016074F"/>
    <w:rsid w:val="00160E44"/>
    <w:rsid w:val="00162078"/>
    <w:rsid w:val="00163881"/>
    <w:rsid w:val="00163BA8"/>
    <w:rsid w:val="001659E4"/>
    <w:rsid w:val="00167BE7"/>
    <w:rsid w:val="00167EA0"/>
    <w:rsid w:val="0017087B"/>
    <w:rsid w:val="001708B9"/>
    <w:rsid w:val="00170F48"/>
    <w:rsid w:val="001715DA"/>
    <w:rsid w:val="0017280D"/>
    <w:rsid w:val="00172C5A"/>
    <w:rsid w:val="00172E3C"/>
    <w:rsid w:val="00173DC4"/>
    <w:rsid w:val="001745A5"/>
    <w:rsid w:val="001757CE"/>
    <w:rsid w:val="00175923"/>
    <w:rsid w:val="00177429"/>
    <w:rsid w:val="0018085B"/>
    <w:rsid w:val="00180BDA"/>
    <w:rsid w:val="0018108F"/>
    <w:rsid w:val="00185407"/>
    <w:rsid w:val="00186FC8"/>
    <w:rsid w:val="001903C4"/>
    <w:rsid w:val="00190A1C"/>
    <w:rsid w:val="00191486"/>
    <w:rsid w:val="00193BE3"/>
    <w:rsid w:val="001975EF"/>
    <w:rsid w:val="0019765A"/>
    <w:rsid w:val="001A3252"/>
    <w:rsid w:val="001A3F9D"/>
    <w:rsid w:val="001A45CF"/>
    <w:rsid w:val="001A472D"/>
    <w:rsid w:val="001A48B8"/>
    <w:rsid w:val="001A7564"/>
    <w:rsid w:val="001B0F94"/>
    <w:rsid w:val="001B1B71"/>
    <w:rsid w:val="001B4DA2"/>
    <w:rsid w:val="001B4FC0"/>
    <w:rsid w:val="001B5C19"/>
    <w:rsid w:val="001C27DF"/>
    <w:rsid w:val="001C3925"/>
    <w:rsid w:val="001C44BE"/>
    <w:rsid w:val="001D0241"/>
    <w:rsid w:val="001D03A7"/>
    <w:rsid w:val="001D0E8A"/>
    <w:rsid w:val="001D21E5"/>
    <w:rsid w:val="001D5301"/>
    <w:rsid w:val="001D5A79"/>
    <w:rsid w:val="001E016B"/>
    <w:rsid w:val="001E3573"/>
    <w:rsid w:val="001E377C"/>
    <w:rsid w:val="001E558C"/>
    <w:rsid w:val="001E7D3E"/>
    <w:rsid w:val="001F20EA"/>
    <w:rsid w:val="001F38BE"/>
    <w:rsid w:val="001F5247"/>
    <w:rsid w:val="001F61B8"/>
    <w:rsid w:val="001F6839"/>
    <w:rsid w:val="001F7765"/>
    <w:rsid w:val="0020007C"/>
    <w:rsid w:val="00202300"/>
    <w:rsid w:val="0020260F"/>
    <w:rsid w:val="00204CBA"/>
    <w:rsid w:val="00204DB3"/>
    <w:rsid w:val="0020527C"/>
    <w:rsid w:val="00205BDF"/>
    <w:rsid w:val="002109A5"/>
    <w:rsid w:val="00210B73"/>
    <w:rsid w:val="0021127E"/>
    <w:rsid w:val="00211AB1"/>
    <w:rsid w:val="002125DE"/>
    <w:rsid w:val="00212852"/>
    <w:rsid w:val="00214048"/>
    <w:rsid w:val="00216CF6"/>
    <w:rsid w:val="00220CCF"/>
    <w:rsid w:val="0022177A"/>
    <w:rsid w:val="002226D9"/>
    <w:rsid w:val="00223640"/>
    <w:rsid w:val="00226734"/>
    <w:rsid w:val="00227743"/>
    <w:rsid w:val="00227F1F"/>
    <w:rsid w:val="00230B70"/>
    <w:rsid w:val="00231B44"/>
    <w:rsid w:val="002340B6"/>
    <w:rsid w:val="00234BA2"/>
    <w:rsid w:val="00235475"/>
    <w:rsid w:val="00235582"/>
    <w:rsid w:val="00237008"/>
    <w:rsid w:val="002370AB"/>
    <w:rsid w:val="00237872"/>
    <w:rsid w:val="00240F55"/>
    <w:rsid w:val="0024202F"/>
    <w:rsid w:val="00243651"/>
    <w:rsid w:val="00244010"/>
    <w:rsid w:val="00245BD4"/>
    <w:rsid w:val="00247F07"/>
    <w:rsid w:val="00253D2A"/>
    <w:rsid w:val="00255891"/>
    <w:rsid w:val="00255D53"/>
    <w:rsid w:val="00256F15"/>
    <w:rsid w:val="00256FA9"/>
    <w:rsid w:val="0026083A"/>
    <w:rsid w:val="002651CA"/>
    <w:rsid w:val="0026689F"/>
    <w:rsid w:val="00277DBB"/>
    <w:rsid w:val="002876CE"/>
    <w:rsid w:val="00291CD2"/>
    <w:rsid w:val="00292E69"/>
    <w:rsid w:val="002930B2"/>
    <w:rsid w:val="00294BBA"/>
    <w:rsid w:val="00295B52"/>
    <w:rsid w:val="00297214"/>
    <w:rsid w:val="002A0AC7"/>
    <w:rsid w:val="002A0F4F"/>
    <w:rsid w:val="002A30BE"/>
    <w:rsid w:val="002A349E"/>
    <w:rsid w:val="002A75EA"/>
    <w:rsid w:val="002B0BB8"/>
    <w:rsid w:val="002B0E06"/>
    <w:rsid w:val="002B1A8F"/>
    <w:rsid w:val="002B2376"/>
    <w:rsid w:val="002B4054"/>
    <w:rsid w:val="002B4D02"/>
    <w:rsid w:val="002B5299"/>
    <w:rsid w:val="002B5C0A"/>
    <w:rsid w:val="002B6D2E"/>
    <w:rsid w:val="002C1194"/>
    <w:rsid w:val="002C2185"/>
    <w:rsid w:val="002C3FC1"/>
    <w:rsid w:val="002C53A8"/>
    <w:rsid w:val="002C5FEA"/>
    <w:rsid w:val="002C690A"/>
    <w:rsid w:val="002C6F50"/>
    <w:rsid w:val="002D17D6"/>
    <w:rsid w:val="002D41F7"/>
    <w:rsid w:val="002D5F90"/>
    <w:rsid w:val="002D7D92"/>
    <w:rsid w:val="002E1151"/>
    <w:rsid w:val="002E13E5"/>
    <w:rsid w:val="002E1C00"/>
    <w:rsid w:val="002E48E0"/>
    <w:rsid w:val="002E4C8F"/>
    <w:rsid w:val="002E7099"/>
    <w:rsid w:val="002E71B7"/>
    <w:rsid w:val="002F027D"/>
    <w:rsid w:val="002F1639"/>
    <w:rsid w:val="002F1F21"/>
    <w:rsid w:val="002F2771"/>
    <w:rsid w:val="002F279A"/>
    <w:rsid w:val="002F3167"/>
    <w:rsid w:val="002F4BD8"/>
    <w:rsid w:val="002F566A"/>
    <w:rsid w:val="002F782A"/>
    <w:rsid w:val="00311963"/>
    <w:rsid w:val="003121C1"/>
    <w:rsid w:val="00312A52"/>
    <w:rsid w:val="00312AF8"/>
    <w:rsid w:val="00314451"/>
    <w:rsid w:val="003159EF"/>
    <w:rsid w:val="00316CD4"/>
    <w:rsid w:val="00320EB1"/>
    <w:rsid w:val="00321EAD"/>
    <w:rsid w:val="0032373B"/>
    <w:rsid w:val="00323B61"/>
    <w:rsid w:val="00324B18"/>
    <w:rsid w:val="00324E0F"/>
    <w:rsid w:val="00326A79"/>
    <w:rsid w:val="003310F7"/>
    <w:rsid w:val="00331D1F"/>
    <w:rsid w:val="00333A8A"/>
    <w:rsid w:val="00335634"/>
    <w:rsid w:val="00335CF3"/>
    <w:rsid w:val="003371C3"/>
    <w:rsid w:val="00337680"/>
    <w:rsid w:val="0034281C"/>
    <w:rsid w:val="00342A72"/>
    <w:rsid w:val="00343C63"/>
    <w:rsid w:val="003446BE"/>
    <w:rsid w:val="003447FA"/>
    <w:rsid w:val="0034614C"/>
    <w:rsid w:val="003505E6"/>
    <w:rsid w:val="00350886"/>
    <w:rsid w:val="00352F4F"/>
    <w:rsid w:val="00353E66"/>
    <w:rsid w:val="00354723"/>
    <w:rsid w:val="003552DE"/>
    <w:rsid w:val="0035565C"/>
    <w:rsid w:val="00355B7E"/>
    <w:rsid w:val="003567FB"/>
    <w:rsid w:val="00357D77"/>
    <w:rsid w:val="00357E4F"/>
    <w:rsid w:val="00364A9B"/>
    <w:rsid w:val="00364C1F"/>
    <w:rsid w:val="00365A43"/>
    <w:rsid w:val="003661BB"/>
    <w:rsid w:val="00367B44"/>
    <w:rsid w:val="00367D70"/>
    <w:rsid w:val="003743CD"/>
    <w:rsid w:val="00374E9A"/>
    <w:rsid w:val="00375229"/>
    <w:rsid w:val="00375EB8"/>
    <w:rsid w:val="00376AB2"/>
    <w:rsid w:val="00377AE4"/>
    <w:rsid w:val="00381032"/>
    <w:rsid w:val="00381507"/>
    <w:rsid w:val="003840C2"/>
    <w:rsid w:val="0038581F"/>
    <w:rsid w:val="00385CB5"/>
    <w:rsid w:val="00385F4A"/>
    <w:rsid w:val="003863C7"/>
    <w:rsid w:val="00386747"/>
    <w:rsid w:val="00391745"/>
    <w:rsid w:val="0039181B"/>
    <w:rsid w:val="0039216E"/>
    <w:rsid w:val="003923FD"/>
    <w:rsid w:val="003925FD"/>
    <w:rsid w:val="003945CA"/>
    <w:rsid w:val="003A0A75"/>
    <w:rsid w:val="003A1148"/>
    <w:rsid w:val="003A22CB"/>
    <w:rsid w:val="003A3F8E"/>
    <w:rsid w:val="003A494E"/>
    <w:rsid w:val="003A49BF"/>
    <w:rsid w:val="003A6239"/>
    <w:rsid w:val="003A6FBF"/>
    <w:rsid w:val="003B0063"/>
    <w:rsid w:val="003B052E"/>
    <w:rsid w:val="003B3289"/>
    <w:rsid w:val="003B3379"/>
    <w:rsid w:val="003B3C47"/>
    <w:rsid w:val="003B3F96"/>
    <w:rsid w:val="003B497B"/>
    <w:rsid w:val="003B52E9"/>
    <w:rsid w:val="003B5CAD"/>
    <w:rsid w:val="003B5F17"/>
    <w:rsid w:val="003C12AF"/>
    <w:rsid w:val="003C237F"/>
    <w:rsid w:val="003C34BB"/>
    <w:rsid w:val="003C3A78"/>
    <w:rsid w:val="003C4BE4"/>
    <w:rsid w:val="003C4DE4"/>
    <w:rsid w:val="003C6525"/>
    <w:rsid w:val="003C6ABB"/>
    <w:rsid w:val="003C7323"/>
    <w:rsid w:val="003D0767"/>
    <w:rsid w:val="003D1A80"/>
    <w:rsid w:val="003D3E33"/>
    <w:rsid w:val="003D7AE8"/>
    <w:rsid w:val="003E138D"/>
    <w:rsid w:val="003E1631"/>
    <w:rsid w:val="003E1820"/>
    <w:rsid w:val="003E49BA"/>
    <w:rsid w:val="003F2224"/>
    <w:rsid w:val="003F2881"/>
    <w:rsid w:val="003F406F"/>
    <w:rsid w:val="0040292C"/>
    <w:rsid w:val="00402B3F"/>
    <w:rsid w:val="00402E9A"/>
    <w:rsid w:val="00404121"/>
    <w:rsid w:val="00404297"/>
    <w:rsid w:val="004052BC"/>
    <w:rsid w:val="004066C3"/>
    <w:rsid w:val="00412575"/>
    <w:rsid w:val="004127B9"/>
    <w:rsid w:val="0041282F"/>
    <w:rsid w:val="00412EA0"/>
    <w:rsid w:val="00413084"/>
    <w:rsid w:val="00421184"/>
    <w:rsid w:val="00421459"/>
    <w:rsid w:val="00422DD1"/>
    <w:rsid w:val="004241E5"/>
    <w:rsid w:val="00425F58"/>
    <w:rsid w:val="00427897"/>
    <w:rsid w:val="004314A1"/>
    <w:rsid w:val="004314E1"/>
    <w:rsid w:val="00432002"/>
    <w:rsid w:val="0044117C"/>
    <w:rsid w:val="00442312"/>
    <w:rsid w:val="00443656"/>
    <w:rsid w:val="00443696"/>
    <w:rsid w:val="00443B25"/>
    <w:rsid w:val="00443F42"/>
    <w:rsid w:val="004446A4"/>
    <w:rsid w:val="0044558B"/>
    <w:rsid w:val="00445D50"/>
    <w:rsid w:val="00446055"/>
    <w:rsid w:val="004509E3"/>
    <w:rsid w:val="004513B9"/>
    <w:rsid w:val="00451AD9"/>
    <w:rsid w:val="00460416"/>
    <w:rsid w:val="00463649"/>
    <w:rsid w:val="0046630F"/>
    <w:rsid w:val="00467802"/>
    <w:rsid w:val="00467A4F"/>
    <w:rsid w:val="004727F8"/>
    <w:rsid w:val="00472E38"/>
    <w:rsid w:val="00473530"/>
    <w:rsid w:val="00473614"/>
    <w:rsid w:val="00474B5A"/>
    <w:rsid w:val="004820D9"/>
    <w:rsid w:val="004829BD"/>
    <w:rsid w:val="00482C7D"/>
    <w:rsid w:val="004834BD"/>
    <w:rsid w:val="0048369A"/>
    <w:rsid w:val="00485EDC"/>
    <w:rsid w:val="004860A3"/>
    <w:rsid w:val="004860C4"/>
    <w:rsid w:val="00486736"/>
    <w:rsid w:val="004868B7"/>
    <w:rsid w:val="0049053D"/>
    <w:rsid w:val="0049099A"/>
    <w:rsid w:val="004958B5"/>
    <w:rsid w:val="004973D3"/>
    <w:rsid w:val="004A050C"/>
    <w:rsid w:val="004A0DCC"/>
    <w:rsid w:val="004A1A74"/>
    <w:rsid w:val="004A3696"/>
    <w:rsid w:val="004A5856"/>
    <w:rsid w:val="004A6C6D"/>
    <w:rsid w:val="004A7F45"/>
    <w:rsid w:val="004B50C3"/>
    <w:rsid w:val="004B5B20"/>
    <w:rsid w:val="004B6080"/>
    <w:rsid w:val="004C0DA7"/>
    <w:rsid w:val="004C1043"/>
    <w:rsid w:val="004C11F6"/>
    <w:rsid w:val="004C2616"/>
    <w:rsid w:val="004C274E"/>
    <w:rsid w:val="004C2CC8"/>
    <w:rsid w:val="004C5D1B"/>
    <w:rsid w:val="004C5EEF"/>
    <w:rsid w:val="004C62D1"/>
    <w:rsid w:val="004C64AA"/>
    <w:rsid w:val="004D159E"/>
    <w:rsid w:val="004D1F57"/>
    <w:rsid w:val="004D27F1"/>
    <w:rsid w:val="004D2D8D"/>
    <w:rsid w:val="004D49A7"/>
    <w:rsid w:val="004D49FC"/>
    <w:rsid w:val="004D753A"/>
    <w:rsid w:val="004E10ED"/>
    <w:rsid w:val="004E6CD0"/>
    <w:rsid w:val="004F32F7"/>
    <w:rsid w:val="004F47B4"/>
    <w:rsid w:val="004F4A4B"/>
    <w:rsid w:val="00501EFF"/>
    <w:rsid w:val="005025D7"/>
    <w:rsid w:val="00502F4D"/>
    <w:rsid w:val="00506A88"/>
    <w:rsid w:val="00506FED"/>
    <w:rsid w:val="00510197"/>
    <w:rsid w:val="005127D3"/>
    <w:rsid w:val="00512B8E"/>
    <w:rsid w:val="005143FD"/>
    <w:rsid w:val="00521A6C"/>
    <w:rsid w:val="0052273D"/>
    <w:rsid w:val="00524F83"/>
    <w:rsid w:val="00526863"/>
    <w:rsid w:val="00526B4A"/>
    <w:rsid w:val="005270F9"/>
    <w:rsid w:val="00531C51"/>
    <w:rsid w:val="0053447E"/>
    <w:rsid w:val="0053681B"/>
    <w:rsid w:val="00536ADD"/>
    <w:rsid w:val="005379BF"/>
    <w:rsid w:val="00540427"/>
    <w:rsid w:val="00542505"/>
    <w:rsid w:val="00543BA8"/>
    <w:rsid w:val="0054490A"/>
    <w:rsid w:val="00544D24"/>
    <w:rsid w:val="00550BAE"/>
    <w:rsid w:val="00561BEF"/>
    <w:rsid w:val="005632F3"/>
    <w:rsid w:val="00563441"/>
    <w:rsid w:val="00563C6F"/>
    <w:rsid w:val="00564622"/>
    <w:rsid w:val="005647AD"/>
    <w:rsid w:val="00564F21"/>
    <w:rsid w:val="005728E3"/>
    <w:rsid w:val="00573556"/>
    <w:rsid w:val="00573D2F"/>
    <w:rsid w:val="005766A6"/>
    <w:rsid w:val="00581E15"/>
    <w:rsid w:val="005843DE"/>
    <w:rsid w:val="005845CE"/>
    <w:rsid w:val="00584ADF"/>
    <w:rsid w:val="00585334"/>
    <w:rsid w:val="005855A1"/>
    <w:rsid w:val="00587688"/>
    <w:rsid w:val="00591054"/>
    <w:rsid w:val="00593BF7"/>
    <w:rsid w:val="005967D7"/>
    <w:rsid w:val="0059682F"/>
    <w:rsid w:val="005969FB"/>
    <w:rsid w:val="005A2F04"/>
    <w:rsid w:val="005A3B33"/>
    <w:rsid w:val="005A60FA"/>
    <w:rsid w:val="005A6392"/>
    <w:rsid w:val="005A65A5"/>
    <w:rsid w:val="005A6C59"/>
    <w:rsid w:val="005B0547"/>
    <w:rsid w:val="005B300B"/>
    <w:rsid w:val="005B58BD"/>
    <w:rsid w:val="005B6B53"/>
    <w:rsid w:val="005B7703"/>
    <w:rsid w:val="005C23D6"/>
    <w:rsid w:val="005D2BF7"/>
    <w:rsid w:val="005D31A3"/>
    <w:rsid w:val="005D5512"/>
    <w:rsid w:val="005D6407"/>
    <w:rsid w:val="005E10FD"/>
    <w:rsid w:val="005E3501"/>
    <w:rsid w:val="005E4823"/>
    <w:rsid w:val="005E6723"/>
    <w:rsid w:val="005F128E"/>
    <w:rsid w:val="005F2682"/>
    <w:rsid w:val="005F2DED"/>
    <w:rsid w:val="005F3D7B"/>
    <w:rsid w:val="005F525A"/>
    <w:rsid w:val="005F52EA"/>
    <w:rsid w:val="005F54F5"/>
    <w:rsid w:val="005F68FD"/>
    <w:rsid w:val="005F74C0"/>
    <w:rsid w:val="00603019"/>
    <w:rsid w:val="00605199"/>
    <w:rsid w:val="00605262"/>
    <w:rsid w:val="00605C02"/>
    <w:rsid w:val="006079F6"/>
    <w:rsid w:val="006100AF"/>
    <w:rsid w:val="006106DD"/>
    <w:rsid w:val="0061215A"/>
    <w:rsid w:val="00613968"/>
    <w:rsid w:val="0061396C"/>
    <w:rsid w:val="00615A38"/>
    <w:rsid w:val="00617084"/>
    <w:rsid w:val="00624C5E"/>
    <w:rsid w:val="00626C52"/>
    <w:rsid w:val="00626FD8"/>
    <w:rsid w:val="00634728"/>
    <w:rsid w:val="006427A0"/>
    <w:rsid w:val="00643401"/>
    <w:rsid w:val="006452B5"/>
    <w:rsid w:val="006464CD"/>
    <w:rsid w:val="0064658D"/>
    <w:rsid w:val="00647D69"/>
    <w:rsid w:val="00650D85"/>
    <w:rsid w:val="00650FD5"/>
    <w:rsid w:val="00651D50"/>
    <w:rsid w:val="006528C9"/>
    <w:rsid w:val="00654619"/>
    <w:rsid w:val="00656274"/>
    <w:rsid w:val="006566EE"/>
    <w:rsid w:val="00656F10"/>
    <w:rsid w:val="00663681"/>
    <w:rsid w:val="00664915"/>
    <w:rsid w:val="00664FF6"/>
    <w:rsid w:val="0066563D"/>
    <w:rsid w:val="006659ED"/>
    <w:rsid w:val="006673E8"/>
    <w:rsid w:val="00670028"/>
    <w:rsid w:val="00670447"/>
    <w:rsid w:val="00670970"/>
    <w:rsid w:val="00671EC0"/>
    <w:rsid w:val="00676F48"/>
    <w:rsid w:val="0067770B"/>
    <w:rsid w:val="006821E6"/>
    <w:rsid w:val="00686056"/>
    <w:rsid w:val="0068654F"/>
    <w:rsid w:val="00687DA1"/>
    <w:rsid w:val="00691C32"/>
    <w:rsid w:val="00692223"/>
    <w:rsid w:val="00692367"/>
    <w:rsid w:val="00695E19"/>
    <w:rsid w:val="00697668"/>
    <w:rsid w:val="006A1D32"/>
    <w:rsid w:val="006A299E"/>
    <w:rsid w:val="006A473D"/>
    <w:rsid w:val="006A5A9D"/>
    <w:rsid w:val="006A64B0"/>
    <w:rsid w:val="006B0513"/>
    <w:rsid w:val="006B16E0"/>
    <w:rsid w:val="006B24BB"/>
    <w:rsid w:val="006B30D1"/>
    <w:rsid w:val="006B4004"/>
    <w:rsid w:val="006B4816"/>
    <w:rsid w:val="006B6EB4"/>
    <w:rsid w:val="006C12F7"/>
    <w:rsid w:val="006C4B90"/>
    <w:rsid w:val="006C5AD3"/>
    <w:rsid w:val="006C617F"/>
    <w:rsid w:val="006C7E3E"/>
    <w:rsid w:val="006D1DB1"/>
    <w:rsid w:val="006D2C86"/>
    <w:rsid w:val="006D2CCA"/>
    <w:rsid w:val="006D6A17"/>
    <w:rsid w:val="006D6ECF"/>
    <w:rsid w:val="006E12DE"/>
    <w:rsid w:val="006E2FA5"/>
    <w:rsid w:val="006E3221"/>
    <w:rsid w:val="006E3C91"/>
    <w:rsid w:val="006E5B11"/>
    <w:rsid w:val="006E7358"/>
    <w:rsid w:val="006F5115"/>
    <w:rsid w:val="006F66DF"/>
    <w:rsid w:val="006F6D75"/>
    <w:rsid w:val="00702751"/>
    <w:rsid w:val="00705766"/>
    <w:rsid w:val="00711CDC"/>
    <w:rsid w:val="0071213F"/>
    <w:rsid w:val="00712169"/>
    <w:rsid w:val="00712FC8"/>
    <w:rsid w:val="00713D8A"/>
    <w:rsid w:val="00714960"/>
    <w:rsid w:val="0071564D"/>
    <w:rsid w:val="00715DDF"/>
    <w:rsid w:val="00716AF6"/>
    <w:rsid w:val="00716E25"/>
    <w:rsid w:val="007172D9"/>
    <w:rsid w:val="0072040F"/>
    <w:rsid w:val="00720888"/>
    <w:rsid w:val="00720A17"/>
    <w:rsid w:val="0072138D"/>
    <w:rsid w:val="00722B75"/>
    <w:rsid w:val="00726832"/>
    <w:rsid w:val="0072746D"/>
    <w:rsid w:val="00727BAE"/>
    <w:rsid w:val="007312AA"/>
    <w:rsid w:val="007342AA"/>
    <w:rsid w:val="00734C1B"/>
    <w:rsid w:val="0073599F"/>
    <w:rsid w:val="00737AD7"/>
    <w:rsid w:val="007408CA"/>
    <w:rsid w:val="00742BA9"/>
    <w:rsid w:val="007455E3"/>
    <w:rsid w:val="007460A4"/>
    <w:rsid w:val="00747051"/>
    <w:rsid w:val="00750D3B"/>
    <w:rsid w:val="00750F80"/>
    <w:rsid w:val="007516F0"/>
    <w:rsid w:val="0075197C"/>
    <w:rsid w:val="00751FF1"/>
    <w:rsid w:val="00752AE5"/>
    <w:rsid w:val="00753A99"/>
    <w:rsid w:val="007550AB"/>
    <w:rsid w:val="00756E07"/>
    <w:rsid w:val="007604FB"/>
    <w:rsid w:val="007653DA"/>
    <w:rsid w:val="0076614E"/>
    <w:rsid w:val="00767FF2"/>
    <w:rsid w:val="007716A5"/>
    <w:rsid w:val="00773725"/>
    <w:rsid w:val="00776F43"/>
    <w:rsid w:val="00776FCF"/>
    <w:rsid w:val="0077718A"/>
    <w:rsid w:val="0078427C"/>
    <w:rsid w:val="00784EB7"/>
    <w:rsid w:val="00786310"/>
    <w:rsid w:val="00791F88"/>
    <w:rsid w:val="0079305A"/>
    <w:rsid w:val="00796D05"/>
    <w:rsid w:val="007A1421"/>
    <w:rsid w:val="007A1D1C"/>
    <w:rsid w:val="007A30C4"/>
    <w:rsid w:val="007A78F9"/>
    <w:rsid w:val="007B197A"/>
    <w:rsid w:val="007B29C4"/>
    <w:rsid w:val="007B2FB1"/>
    <w:rsid w:val="007B4AD8"/>
    <w:rsid w:val="007B6CCD"/>
    <w:rsid w:val="007C008A"/>
    <w:rsid w:val="007C0C20"/>
    <w:rsid w:val="007C2A5C"/>
    <w:rsid w:val="007C69DC"/>
    <w:rsid w:val="007C7944"/>
    <w:rsid w:val="007C7C55"/>
    <w:rsid w:val="007D1C90"/>
    <w:rsid w:val="007D1D44"/>
    <w:rsid w:val="007D260F"/>
    <w:rsid w:val="007D64BF"/>
    <w:rsid w:val="007D661C"/>
    <w:rsid w:val="007E03C0"/>
    <w:rsid w:val="007E2034"/>
    <w:rsid w:val="007E2836"/>
    <w:rsid w:val="007E568A"/>
    <w:rsid w:val="007E651C"/>
    <w:rsid w:val="007F0D03"/>
    <w:rsid w:val="007F1787"/>
    <w:rsid w:val="007F2DA6"/>
    <w:rsid w:val="007F4828"/>
    <w:rsid w:val="0080011A"/>
    <w:rsid w:val="008005C8"/>
    <w:rsid w:val="008006BE"/>
    <w:rsid w:val="00800F7D"/>
    <w:rsid w:val="00801BCD"/>
    <w:rsid w:val="00802289"/>
    <w:rsid w:val="00802876"/>
    <w:rsid w:val="0080397A"/>
    <w:rsid w:val="00804927"/>
    <w:rsid w:val="00807054"/>
    <w:rsid w:val="008070ED"/>
    <w:rsid w:val="0080728A"/>
    <w:rsid w:val="00812D6B"/>
    <w:rsid w:val="00813DBC"/>
    <w:rsid w:val="00813F7A"/>
    <w:rsid w:val="00821F18"/>
    <w:rsid w:val="00822837"/>
    <w:rsid w:val="00822995"/>
    <w:rsid w:val="00822FC7"/>
    <w:rsid w:val="00825CB7"/>
    <w:rsid w:val="0082696E"/>
    <w:rsid w:val="00826C9A"/>
    <w:rsid w:val="00827A53"/>
    <w:rsid w:val="00830A4F"/>
    <w:rsid w:val="0083625B"/>
    <w:rsid w:val="00836966"/>
    <w:rsid w:val="0083784E"/>
    <w:rsid w:val="00841D47"/>
    <w:rsid w:val="0084432D"/>
    <w:rsid w:val="00845F9C"/>
    <w:rsid w:val="00850BE5"/>
    <w:rsid w:val="008541FC"/>
    <w:rsid w:val="00854465"/>
    <w:rsid w:val="00854C6D"/>
    <w:rsid w:val="008552BC"/>
    <w:rsid w:val="00855A9A"/>
    <w:rsid w:val="00855E24"/>
    <w:rsid w:val="00856A0E"/>
    <w:rsid w:val="008601DC"/>
    <w:rsid w:val="00860E6C"/>
    <w:rsid w:val="008631CE"/>
    <w:rsid w:val="0086443E"/>
    <w:rsid w:val="00865EDF"/>
    <w:rsid w:val="00866BD0"/>
    <w:rsid w:val="00867C14"/>
    <w:rsid w:val="00872FD2"/>
    <w:rsid w:val="008739D1"/>
    <w:rsid w:val="00873D35"/>
    <w:rsid w:val="00876869"/>
    <w:rsid w:val="00887466"/>
    <w:rsid w:val="00892B2D"/>
    <w:rsid w:val="00894A7A"/>
    <w:rsid w:val="00894F9A"/>
    <w:rsid w:val="00896BD0"/>
    <w:rsid w:val="008973C3"/>
    <w:rsid w:val="008A0269"/>
    <w:rsid w:val="008A365A"/>
    <w:rsid w:val="008A7F4F"/>
    <w:rsid w:val="008B13F5"/>
    <w:rsid w:val="008B26FD"/>
    <w:rsid w:val="008B2E86"/>
    <w:rsid w:val="008B2F37"/>
    <w:rsid w:val="008B3CF0"/>
    <w:rsid w:val="008B5286"/>
    <w:rsid w:val="008C006F"/>
    <w:rsid w:val="008C0EAA"/>
    <w:rsid w:val="008C5A91"/>
    <w:rsid w:val="008D11FB"/>
    <w:rsid w:val="008D24E1"/>
    <w:rsid w:val="008D3A02"/>
    <w:rsid w:val="008D70E6"/>
    <w:rsid w:val="008E1912"/>
    <w:rsid w:val="008E23CC"/>
    <w:rsid w:val="008E2830"/>
    <w:rsid w:val="008E3008"/>
    <w:rsid w:val="008E442F"/>
    <w:rsid w:val="008E7B8E"/>
    <w:rsid w:val="008E7ED3"/>
    <w:rsid w:val="008F22FB"/>
    <w:rsid w:val="008F31BA"/>
    <w:rsid w:val="008F377A"/>
    <w:rsid w:val="008F4EE6"/>
    <w:rsid w:val="008F5810"/>
    <w:rsid w:val="008F66D4"/>
    <w:rsid w:val="008F7BA8"/>
    <w:rsid w:val="00904097"/>
    <w:rsid w:val="009053F7"/>
    <w:rsid w:val="00905422"/>
    <w:rsid w:val="009056D3"/>
    <w:rsid w:val="009066A6"/>
    <w:rsid w:val="009070D1"/>
    <w:rsid w:val="00913D0E"/>
    <w:rsid w:val="00917CC2"/>
    <w:rsid w:val="0092483B"/>
    <w:rsid w:val="00926D94"/>
    <w:rsid w:val="00930258"/>
    <w:rsid w:val="00930312"/>
    <w:rsid w:val="00930A39"/>
    <w:rsid w:val="0093231E"/>
    <w:rsid w:val="00934055"/>
    <w:rsid w:val="009347CD"/>
    <w:rsid w:val="009350F0"/>
    <w:rsid w:val="0093590D"/>
    <w:rsid w:val="009412BF"/>
    <w:rsid w:val="009419A4"/>
    <w:rsid w:val="00942C5E"/>
    <w:rsid w:val="00942D44"/>
    <w:rsid w:val="00947327"/>
    <w:rsid w:val="00952D32"/>
    <w:rsid w:val="009546E5"/>
    <w:rsid w:val="009553E4"/>
    <w:rsid w:val="009558FF"/>
    <w:rsid w:val="00956E68"/>
    <w:rsid w:val="009577E7"/>
    <w:rsid w:val="00957BA0"/>
    <w:rsid w:val="00960968"/>
    <w:rsid w:val="00961F34"/>
    <w:rsid w:val="00962E99"/>
    <w:rsid w:val="00965ACC"/>
    <w:rsid w:val="00965D27"/>
    <w:rsid w:val="00971261"/>
    <w:rsid w:val="00977BEA"/>
    <w:rsid w:val="00982771"/>
    <w:rsid w:val="00982B9A"/>
    <w:rsid w:val="009832DD"/>
    <w:rsid w:val="009846F3"/>
    <w:rsid w:val="00986E85"/>
    <w:rsid w:val="00991538"/>
    <w:rsid w:val="0099372E"/>
    <w:rsid w:val="00994C96"/>
    <w:rsid w:val="00995104"/>
    <w:rsid w:val="009957E0"/>
    <w:rsid w:val="00995D30"/>
    <w:rsid w:val="00997E1F"/>
    <w:rsid w:val="009A0464"/>
    <w:rsid w:val="009A44A5"/>
    <w:rsid w:val="009B058D"/>
    <w:rsid w:val="009B139F"/>
    <w:rsid w:val="009B2D95"/>
    <w:rsid w:val="009B452A"/>
    <w:rsid w:val="009B4723"/>
    <w:rsid w:val="009B4EA8"/>
    <w:rsid w:val="009B60B8"/>
    <w:rsid w:val="009B69C8"/>
    <w:rsid w:val="009B78B3"/>
    <w:rsid w:val="009B7D12"/>
    <w:rsid w:val="009C353A"/>
    <w:rsid w:val="009C403B"/>
    <w:rsid w:val="009C502B"/>
    <w:rsid w:val="009C6C16"/>
    <w:rsid w:val="009D3564"/>
    <w:rsid w:val="009D4374"/>
    <w:rsid w:val="009D5174"/>
    <w:rsid w:val="009D57E3"/>
    <w:rsid w:val="009D7F97"/>
    <w:rsid w:val="009E006D"/>
    <w:rsid w:val="009E0A65"/>
    <w:rsid w:val="009E44C9"/>
    <w:rsid w:val="009E5122"/>
    <w:rsid w:val="009E66CE"/>
    <w:rsid w:val="009F1709"/>
    <w:rsid w:val="00A043CA"/>
    <w:rsid w:val="00A063EE"/>
    <w:rsid w:val="00A10C92"/>
    <w:rsid w:val="00A12074"/>
    <w:rsid w:val="00A145C3"/>
    <w:rsid w:val="00A161A4"/>
    <w:rsid w:val="00A17957"/>
    <w:rsid w:val="00A2213E"/>
    <w:rsid w:val="00A22C63"/>
    <w:rsid w:val="00A2422D"/>
    <w:rsid w:val="00A24E66"/>
    <w:rsid w:val="00A253B8"/>
    <w:rsid w:val="00A31E80"/>
    <w:rsid w:val="00A32258"/>
    <w:rsid w:val="00A33333"/>
    <w:rsid w:val="00A3485B"/>
    <w:rsid w:val="00A3722C"/>
    <w:rsid w:val="00A37554"/>
    <w:rsid w:val="00A405EE"/>
    <w:rsid w:val="00A435AF"/>
    <w:rsid w:val="00A43B3E"/>
    <w:rsid w:val="00A519D1"/>
    <w:rsid w:val="00A5359B"/>
    <w:rsid w:val="00A54A65"/>
    <w:rsid w:val="00A6066A"/>
    <w:rsid w:val="00A62B17"/>
    <w:rsid w:val="00A65956"/>
    <w:rsid w:val="00A659E1"/>
    <w:rsid w:val="00A704B4"/>
    <w:rsid w:val="00A72172"/>
    <w:rsid w:val="00A72778"/>
    <w:rsid w:val="00A7281A"/>
    <w:rsid w:val="00A80E26"/>
    <w:rsid w:val="00A82094"/>
    <w:rsid w:val="00A83A32"/>
    <w:rsid w:val="00A840C9"/>
    <w:rsid w:val="00A85445"/>
    <w:rsid w:val="00A900CC"/>
    <w:rsid w:val="00A9095F"/>
    <w:rsid w:val="00A90E41"/>
    <w:rsid w:val="00A93CCE"/>
    <w:rsid w:val="00A94861"/>
    <w:rsid w:val="00A958FA"/>
    <w:rsid w:val="00A97EDE"/>
    <w:rsid w:val="00AA34E3"/>
    <w:rsid w:val="00AA4905"/>
    <w:rsid w:val="00AA538C"/>
    <w:rsid w:val="00AA6EEE"/>
    <w:rsid w:val="00AA7778"/>
    <w:rsid w:val="00AB32A9"/>
    <w:rsid w:val="00AB3DD5"/>
    <w:rsid w:val="00AB5E64"/>
    <w:rsid w:val="00AC02AA"/>
    <w:rsid w:val="00AC1D94"/>
    <w:rsid w:val="00AC2081"/>
    <w:rsid w:val="00AC46D4"/>
    <w:rsid w:val="00AD1179"/>
    <w:rsid w:val="00AD1749"/>
    <w:rsid w:val="00AD6475"/>
    <w:rsid w:val="00AD6EDF"/>
    <w:rsid w:val="00AE0FC7"/>
    <w:rsid w:val="00AE1530"/>
    <w:rsid w:val="00AE19B7"/>
    <w:rsid w:val="00AE30D7"/>
    <w:rsid w:val="00AE54E8"/>
    <w:rsid w:val="00AE6105"/>
    <w:rsid w:val="00AE6C40"/>
    <w:rsid w:val="00AE710A"/>
    <w:rsid w:val="00AE7AB2"/>
    <w:rsid w:val="00AF0D5B"/>
    <w:rsid w:val="00AF1707"/>
    <w:rsid w:val="00AF34A3"/>
    <w:rsid w:val="00AF42C6"/>
    <w:rsid w:val="00B00717"/>
    <w:rsid w:val="00B007B4"/>
    <w:rsid w:val="00B01225"/>
    <w:rsid w:val="00B020E4"/>
    <w:rsid w:val="00B055B1"/>
    <w:rsid w:val="00B0660D"/>
    <w:rsid w:val="00B06697"/>
    <w:rsid w:val="00B07477"/>
    <w:rsid w:val="00B07E0B"/>
    <w:rsid w:val="00B1091D"/>
    <w:rsid w:val="00B113EE"/>
    <w:rsid w:val="00B137F1"/>
    <w:rsid w:val="00B14BA1"/>
    <w:rsid w:val="00B176C3"/>
    <w:rsid w:val="00B20E03"/>
    <w:rsid w:val="00B24064"/>
    <w:rsid w:val="00B253A1"/>
    <w:rsid w:val="00B262AB"/>
    <w:rsid w:val="00B2702C"/>
    <w:rsid w:val="00B33CB7"/>
    <w:rsid w:val="00B352FA"/>
    <w:rsid w:val="00B3602C"/>
    <w:rsid w:val="00B36B5C"/>
    <w:rsid w:val="00B36D31"/>
    <w:rsid w:val="00B43146"/>
    <w:rsid w:val="00B44A23"/>
    <w:rsid w:val="00B4532E"/>
    <w:rsid w:val="00B46969"/>
    <w:rsid w:val="00B47A1D"/>
    <w:rsid w:val="00B508A8"/>
    <w:rsid w:val="00B518A0"/>
    <w:rsid w:val="00B55B9C"/>
    <w:rsid w:val="00B611BF"/>
    <w:rsid w:val="00B615EA"/>
    <w:rsid w:val="00B617CD"/>
    <w:rsid w:val="00B61848"/>
    <w:rsid w:val="00B66BB0"/>
    <w:rsid w:val="00B66FC9"/>
    <w:rsid w:val="00B709A3"/>
    <w:rsid w:val="00B70DCB"/>
    <w:rsid w:val="00B71759"/>
    <w:rsid w:val="00B74DB2"/>
    <w:rsid w:val="00B7599D"/>
    <w:rsid w:val="00B76336"/>
    <w:rsid w:val="00B76712"/>
    <w:rsid w:val="00B76AF5"/>
    <w:rsid w:val="00B77C4F"/>
    <w:rsid w:val="00B77CB6"/>
    <w:rsid w:val="00B805E0"/>
    <w:rsid w:val="00B806AD"/>
    <w:rsid w:val="00B839CC"/>
    <w:rsid w:val="00B83B73"/>
    <w:rsid w:val="00B87C07"/>
    <w:rsid w:val="00B92363"/>
    <w:rsid w:val="00B941BF"/>
    <w:rsid w:val="00B94380"/>
    <w:rsid w:val="00B955FF"/>
    <w:rsid w:val="00B962CB"/>
    <w:rsid w:val="00BA1281"/>
    <w:rsid w:val="00BA3688"/>
    <w:rsid w:val="00BA5F35"/>
    <w:rsid w:val="00BA6023"/>
    <w:rsid w:val="00BA6454"/>
    <w:rsid w:val="00BB17E6"/>
    <w:rsid w:val="00BB3518"/>
    <w:rsid w:val="00BB4A7A"/>
    <w:rsid w:val="00BB6CB3"/>
    <w:rsid w:val="00BB7632"/>
    <w:rsid w:val="00BB7F8F"/>
    <w:rsid w:val="00BC0047"/>
    <w:rsid w:val="00BC09AD"/>
    <w:rsid w:val="00BC1C76"/>
    <w:rsid w:val="00BC266F"/>
    <w:rsid w:val="00BC34BB"/>
    <w:rsid w:val="00BC39D2"/>
    <w:rsid w:val="00BC547A"/>
    <w:rsid w:val="00BC59D3"/>
    <w:rsid w:val="00BC5C83"/>
    <w:rsid w:val="00BC7685"/>
    <w:rsid w:val="00BD11F9"/>
    <w:rsid w:val="00BD2206"/>
    <w:rsid w:val="00BD26E3"/>
    <w:rsid w:val="00BD46CC"/>
    <w:rsid w:val="00BD5D6D"/>
    <w:rsid w:val="00BD6784"/>
    <w:rsid w:val="00BD6FC9"/>
    <w:rsid w:val="00BD7C1F"/>
    <w:rsid w:val="00BE2456"/>
    <w:rsid w:val="00BE3894"/>
    <w:rsid w:val="00BE48D2"/>
    <w:rsid w:val="00BE6090"/>
    <w:rsid w:val="00BE77B1"/>
    <w:rsid w:val="00BE7907"/>
    <w:rsid w:val="00BF3B80"/>
    <w:rsid w:val="00BF67EE"/>
    <w:rsid w:val="00BF6F8B"/>
    <w:rsid w:val="00C04DCF"/>
    <w:rsid w:val="00C04F0F"/>
    <w:rsid w:val="00C06177"/>
    <w:rsid w:val="00C075EA"/>
    <w:rsid w:val="00C12258"/>
    <w:rsid w:val="00C12305"/>
    <w:rsid w:val="00C12CCA"/>
    <w:rsid w:val="00C14C5A"/>
    <w:rsid w:val="00C158DA"/>
    <w:rsid w:val="00C15E09"/>
    <w:rsid w:val="00C17254"/>
    <w:rsid w:val="00C23990"/>
    <w:rsid w:val="00C244CE"/>
    <w:rsid w:val="00C25339"/>
    <w:rsid w:val="00C25EC1"/>
    <w:rsid w:val="00C27A40"/>
    <w:rsid w:val="00C27CEF"/>
    <w:rsid w:val="00C34B76"/>
    <w:rsid w:val="00C34C43"/>
    <w:rsid w:val="00C41134"/>
    <w:rsid w:val="00C41BEB"/>
    <w:rsid w:val="00C442F2"/>
    <w:rsid w:val="00C45625"/>
    <w:rsid w:val="00C47D17"/>
    <w:rsid w:val="00C5009B"/>
    <w:rsid w:val="00C50A26"/>
    <w:rsid w:val="00C5393B"/>
    <w:rsid w:val="00C6057F"/>
    <w:rsid w:val="00C61AC6"/>
    <w:rsid w:val="00C61B6B"/>
    <w:rsid w:val="00C623AA"/>
    <w:rsid w:val="00C62DD4"/>
    <w:rsid w:val="00C6394D"/>
    <w:rsid w:val="00C63A62"/>
    <w:rsid w:val="00C67491"/>
    <w:rsid w:val="00C67530"/>
    <w:rsid w:val="00C702C7"/>
    <w:rsid w:val="00C7381B"/>
    <w:rsid w:val="00C7429C"/>
    <w:rsid w:val="00C762EB"/>
    <w:rsid w:val="00C81837"/>
    <w:rsid w:val="00C8703B"/>
    <w:rsid w:val="00C94C4A"/>
    <w:rsid w:val="00CA0BF5"/>
    <w:rsid w:val="00CA0F08"/>
    <w:rsid w:val="00CA3913"/>
    <w:rsid w:val="00CA4E63"/>
    <w:rsid w:val="00CA52C7"/>
    <w:rsid w:val="00CA5B05"/>
    <w:rsid w:val="00CA6553"/>
    <w:rsid w:val="00CA6E1E"/>
    <w:rsid w:val="00CB2C16"/>
    <w:rsid w:val="00CB31E0"/>
    <w:rsid w:val="00CB5ACF"/>
    <w:rsid w:val="00CC2A1A"/>
    <w:rsid w:val="00CC2BAA"/>
    <w:rsid w:val="00CC58E8"/>
    <w:rsid w:val="00CC5E8F"/>
    <w:rsid w:val="00CC69B1"/>
    <w:rsid w:val="00CD02C1"/>
    <w:rsid w:val="00CD0586"/>
    <w:rsid w:val="00CD111D"/>
    <w:rsid w:val="00CD14A8"/>
    <w:rsid w:val="00CD5842"/>
    <w:rsid w:val="00CE1D9F"/>
    <w:rsid w:val="00CE1E1B"/>
    <w:rsid w:val="00CE4214"/>
    <w:rsid w:val="00CE647C"/>
    <w:rsid w:val="00CF084F"/>
    <w:rsid w:val="00CF3C31"/>
    <w:rsid w:val="00CF3CA4"/>
    <w:rsid w:val="00CF3EA1"/>
    <w:rsid w:val="00CF546E"/>
    <w:rsid w:val="00CF5C0A"/>
    <w:rsid w:val="00CF6DA8"/>
    <w:rsid w:val="00CF7906"/>
    <w:rsid w:val="00CF7BB7"/>
    <w:rsid w:val="00CF7F7F"/>
    <w:rsid w:val="00D0023B"/>
    <w:rsid w:val="00D002E3"/>
    <w:rsid w:val="00D0038F"/>
    <w:rsid w:val="00D01239"/>
    <w:rsid w:val="00D01AD8"/>
    <w:rsid w:val="00D03C22"/>
    <w:rsid w:val="00D05B95"/>
    <w:rsid w:val="00D10E36"/>
    <w:rsid w:val="00D110E7"/>
    <w:rsid w:val="00D149B4"/>
    <w:rsid w:val="00D15035"/>
    <w:rsid w:val="00D1545C"/>
    <w:rsid w:val="00D15EC1"/>
    <w:rsid w:val="00D173FA"/>
    <w:rsid w:val="00D17506"/>
    <w:rsid w:val="00D17DD3"/>
    <w:rsid w:val="00D21E24"/>
    <w:rsid w:val="00D224C4"/>
    <w:rsid w:val="00D236E8"/>
    <w:rsid w:val="00D244CE"/>
    <w:rsid w:val="00D27B73"/>
    <w:rsid w:val="00D32371"/>
    <w:rsid w:val="00D329DF"/>
    <w:rsid w:val="00D33828"/>
    <w:rsid w:val="00D33A2B"/>
    <w:rsid w:val="00D35C72"/>
    <w:rsid w:val="00D36E73"/>
    <w:rsid w:val="00D407CA"/>
    <w:rsid w:val="00D41E6A"/>
    <w:rsid w:val="00D4226D"/>
    <w:rsid w:val="00D4280C"/>
    <w:rsid w:val="00D46CC5"/>
    <w:rsid w:val="00D5129A"/>
    <w:rsid w:val="00D5297D"/>
    <w:rsid w:val="00D52A6A"/>
    <w:rsid w:val="00D55422"/>
    <w:rsid w:val="00D574B4"/>
    <w:rsid w:val="00D61AAB"/>
    <w:rsid w:val="00D61DFC"/>
    <w:rsid w:val="00D6230E"/>
    <w:rsid w:val="00D635F1"/>
    <w:rsid w:val="00D637E4"/>
    <w:rsid w:val="00D6702A"/>
    <w:rsid w:val="00D710FC"/>
    <w:rsid w:val="00D72165"/>
    <w:rsid w:val="00D732C2"/>
    <w:rsid w:val="00D74462"/>
    <w:rsid w:val="00D746F4"/>
    <w:rsid w:val="00D768FD"/>
    <w:rsid w:val="00D7732D"/>
    <w:rsid w:val="00D77643"/>
    <w:rsid w:val="00D812B0"/>
    <w:rsid w:val="00D815D0"/>
    <w:rsid w:val="00D8450E"/>
    <w:rsid w:val="00D855FD"/>
    <w:rsid w:val="00D859E3"/>
    <w:rsid w:val="00D91C72"/>
    <w:rsid w:val="00DA1962"/>
    <w:rsid w:val="00DA348B"/>
    <w:rsid w:val="00DA53B6"/>
    <w:rsid w:val="00DA65F9"/>
    <w:rsid w:val="00DA7389"/>
    <w:rsid w:val="00DB0CB1"/>
    <w:rsid w:val="00DB5CC2"/>
    <w:rsid w:val="00DB5D79"/>
    <w:rsid w:val="00DB651C"/>
    <w:rsid w:val="00DC1476"/>
    <w:rsid w:val="00DC1D59"/>
    <w:rsid w:val="00DC4D91"/>
    <w:rsid w:val="00DC65D0"/>
    <w:rsid w:val="00DC708A"/>
    <w:rsid w:val="00DD0C53"/>
    <w:rsid w:val="00DD41E6"/>
    <w:rsid w:val="00DD5754"/>
    <w:rsid w:val="00DD5A1B"/>
    <w:rsid w:val="00DD6C67"/>
    <w:rsid w:val="00DD715C"/>
    <w:rsid w:val="00DE18BC"/>
    <w:rsid w:val="00DE1FD2"/>
    <w:rsid w:val="00DE65BA"/>
    <w:rsid w:val="00DE682F"/>
    <w:rsid w:val="00DE6EBC"/>
    <w:rsid w:val="00DE7F44"/>
    <w:rsid w:val="00DF4272"/>
    <w:rsid w:val="00DF4B62"/>
    <w:rsid w:val="00DF6613"/>
    <w:rsid w:val="00E03859"/>
    <w:rsid w:val="00E0517E"/>
    <w:rsid w:val="00E1161E"/>
    <w:rsid w:val="00E12816"/>
    <w:rsid w:val="00E13B23"/>
    <w:rsid w:val="00E155D4"/>
    <w:rsid w:val="00E15DEF"/>
    <w:rsid w:val="00E15E9E"/>
    <w:rsid w:val="00E23A50"/>
    <w:rsid w:val="00E26113"/>
    <w:rsid w:val="00E26261"/>
    <w:rsid w:val="00E266A4"/>
    <w:rsid w:val="00E3012E"/>
    <w:rsid w:val="00E307B8"/>
    <w:rsid w:val="00E30F4B"/>
    <w:rsid w:val="00E32621"/>
    <w:rsid w:val="00E35306"/>
    <w:rsid w:val="00E35847"/>
    <w:rsid w:val="00E36C7A"/>
    <w:rsid w:val="00E4362E"/>
    <w:rsid w:val="00E44391"/>
    <w:rsid w:val="00E455A1"/>
    <w:rsid w:val="00E46908"/>
    <w:rsid w:val="00E50493"/>
    <w:rsid w:val="00E5156E"/>
    <w:rsid w:val="00E51605"/>
    <w:rsid w:val="00E52D7F"/>
    <w:rsid w:val="00E535F1"/>
    <w:rsid w:val="00E54BEF"/>
    <w:rsid w:val="00E557F0"/>
    <w:rsid w:val="00E55A54"/>
    <w:rsid w:val="00E567CD"/>
    <w:rsid w:val="00E56993"/>
    <w:rsid w:val="00E56F4A"/>
    <w:rsid w:val="00E65091"/>
    <w:rsid w:val="00E651F1"/>
    <w:rsid w:val="00E6597D"/>
    <w:rsid w:val="00E65ADF"/>
    <w:rsid w:val="00E70528"/>
    <w:rsid w:val="00E7797E"/>
    <w:rsid w:val="00E80A84"/>
    <w:rsid w:val="00E82807"/>
    <w:rsid w:val="00E84BAD"/>
    <w:rsid w:val="00E86A36"/>
    <w:rsid w:val="00E87432"/>
    <w:rsid w:val="00E87FFA"/>
    <w:rsid w:val="00E929C5"/>
    <w:rsid w:val="00E943B8"/>
    <w:rsid w:val="00E94C20"/>
    <w:rsid w:val="00EA300D"/>
    <w:rsid w:val="00EA3B96"/>
    <w:rsid w:val="00EA480E"/>
    <w:rsid w:val="00EA4BCA"/>
    <w:rsid w:val="00EA5CC4"/>
    <w:rsid w:val="00EA6B39"/>
    <w:rsid w:val="00EB209E"/>
    <w:rsid w:val="00EB2DA0"/>
    <w:rsid w:val="00EB332C"/>
    <w:rsid w:val="00EB5CD1"/>
    <w:rsid w:val="00EB7153"/>
    <w:rsid w:val="00EB7ED6"/>
    <w:rsid w:val="00EC2F2C"/>
    <w:rsid w:val="00EC3A94"/>
    <w:rsid w:val="00EC5012"/>
    <w:rsid w:val="00EC63E3"/>
    <w:rsid w:val="00EC69C9"/>
    <w:rsid w:val="00EC6CC9"/>
    <w:rsid w:val="00ED3636"/>
    <w:rsid w:val="00ED5DBC"/>
    <w:rsid w:val="00EE0B0B"/>
    <w:rsid w:val="00EE16D4"/>
    <w:rsid w:val="00EE2C5B"/>
    <w:rsid w:val="00EE2C87"/>
    <w:rsid w:val="00EE61A2"/>
    <w:rsid w:val="00EE6924"/>
    <w:rsid w:val="00EE6AF9"/>
    <w:rsid w:val="00EF0925"/>
    <w:rsid w:val="00EF0A8D"/>
    <w:rsid w:val="00EF35EF"/>
    <w:rsid w:val="00EF4086"/>
    <w:rsid w:val="00EF461B"/>
    <w:rsid w:val="00EF657F"/>
    <w:rsid w:val="00EF711A"/>
    <w:rsid w:val="00EF72E4"/>
    <w:rsid w:val="00F0043B"/>
    <w:rsid w:val="00F00CFE"/>
    <w:rsid w:val="00F04206"/>
    <w:rsid w:val="00F045B9"/>
    <w:rsid w:val="00F063B4"/>
    <w:rsid w:val="00F11670"/>
    <w:rsid w:val="00F140DF"/>
    <w:rsid w:val="00F1518C"/>
    <w:rsid w:val="00F15D66"/>
    <w:rsid w:val="00F15F5C"/>
    <w:rsid w:val="00F15F76"/>
    <w:rsid w:val="00F20D45"/>
    <w:rsid w:val="00F23266"/>
    <w:rsid w:val="00F23748"/>
    <w:rsid w:val="00F2670D"/>
    <w:rsid w:val="00F30144"/>
    <w:rsid w:val="00F3081C"/>
    <w:rsid w:val="00F3214E"/>
    <w:rsid w:val="00F3328F"/>
    <w:rsid w:val="00F34FF2"/>
    <w:rsid w:val="00F36B25"/>
    <w:rsid w:val="00F4040E"/>
    <w:rsid w:val="00F4366E"/>
    <w:rsid w:val="00F448EC"/>
    <w:rsid w:val="00F44BD1"/>
    <w:rsid w:val="00F44C47"/>
    <w:rsid w:val="00F45266"/>
    <w:rsid w:val="00F5005C"/>
    <w:rsid w:val="00F506EF"/>
    <w:rsid w:val="00F50AD6"/>
    <w:rsid w:val="00F5140D"/>
    <w:rsid w:val="00F52E56"/>
    <w:rsid w:val="00F53D7B"/>
    <w:rsid w:val="00F53E45"/>
    <w:rsid w:val="00F55E8A"/>
    <w:rsid w:val="00F565A3"/>
    <w:rsid w:val="00F600EA"/>
    <w:rsid w:val="00F60165"/>
    <w:rsid w:val="00F620D8"/>
    <w:rsid w:val="00F62E42"/>
    <w:rsid w:val="00F64334"/>
    <w:rsid w:val="00F643C7"/>
    <w:rsid w:val="00F64852"/>
    <w:rsid w:val="00F64D17"/>
    <w:rsid w:val="00F66A41"/>
    <w:rsid w:val="00F67908"/>
    <w:rsid w:val="00F722E8"/>
    <w:rsid w:val="00F7435C"/>
    <w:rsid w:val="00F749AD"/>
    <w:rsid w:val="00F806F2"/>
    <w:rsid w:val="00F863B7"/>
    <w:rsid w:val="00F907B4"/>
    <w:rsid w:val="00F9119D"/>
    <w:rsid w:val="00F919DA"/>
    <w:rsid w:val="00F924FB"/>
    <w:rsid w:val="00F941FF"/>
    <w:rsid w:val="00F9649A"/>
    <w:rsid w:val="00F96E60"/>
    <w:rsid w:val="00F973D7"/>
    <w:rsid w:val="00FA1C14"/>
    <w:rsid w:val="00FA3FFD"/>
    <w:rsid w:val="00FA4D33"/>
    <w:rsid w:val="00FA5197"/>
    <w:rsid w:val="00FA6EC4"/>
    <w:rsid w:val="00FB0CB7"/>
    <w:rsid w:val="00FB25C1"/>
    <w:rsid w:val="00FB272C"/>
    <w:rsid w:val="00FB6C38"/>
    <w:rsid w:val="00FB7C06"/>
    <w:rsid w:val="00FC1E31"/>
    <w:rsid w:val="00FC2104"/>
    <w:rsid w:val="00FC265C"/>
    <w:rsid w:val="00FC2B0D"/>
    <w:rsid w:val="00FC3A87"/>
    <w:rsid w:val="00FC5C06"/>
    <w:rsid w:val="00FC6179"/>
    <w:rsid w:val="00FC6AD8"/>
    <w:rsid w:val="00FD496B"/>
    <w:rsid w:val="00FD505C"/>
    <w:rsid w:val="00FD5421"/>
    <w:rsid w:val="00FD57E9"/>
    <w:rsid w:val="00FE5BFC"/>
    <w:rsid w:val="00FE5DB8"/>
    <w:rsid w:val="00FE7DDE"/>
    <w:rsid w:val="00FE7E6F"/>
    <w:rsid w:val="00FF0F52"/>
    <w:rsid w:val="00FF1CDF"/>
    <w:rsid w:val="00FF1E8D"/>
    <w:rsid w:val="00FF23CF"/>
    <w:rsid w:val="00FF2F2F"/>
    <w:rsid w:val="00FF4A19"/>
    <w:rsid w:val="00FF67A4"/>
    <w:rsid w:val="00FF787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5576B"/>
  <w15:chartTrackingRefBased/>
  <w15:docId w15:val="{8719C507-CB17-4C82-BE13-F925EB1A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1530"/>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styleId="Heading1">
    <w:name w:val="heading 1"/>
    <w:basedOn w:val="Normal"/>
    <w:next w:val="Normal"/>
    <w:link w:val="Heading1Char"/>
    <w:uiPriority w:val="9"/>
    <w:qFormat/>
    <w:rsid w:val="007550AB"/>
    <w:pPr>
      <w:keepNext/>
      <w:keepLines/>
      <w:outlineLvl w:val="0"/>
    </w:pPr>
    <w:rPr>
      <w:rFonts w:eastAsia="MingLiU"/>
      <w:b/>
      <w:bCs/>
      <w:color w:val="62B5E5"/>
      <w:szCs w:val="28"/>
    </w:rPr>
  </w:style>
  <w:style w:type="paragraph" w:styleId="Heading2">
    <w:name w:val="heading 2"/>
    <w:basedOn w:val="Normal"/>
    <w:next w:val="Normal"/>
    <w:link w:val="Heading2Char"/>
    <w:uiPriority w:val="9"/>
    <w:qFormat/>
    <w:rsid w:val="007550AB"/>
    <w:pPr>
      <w:keepNext/>
      <w:keepLines/>
      <w:outlineLvl w:val="1"/>
    </w:pPr>
    <w:rPr>
      <w:rFonts w:eastAsia="MingLiU"/>
      <w:b/>
      <w:bCs/>
      <w:color w:val="000000"/>
      <w:szCs w:val="26"/>
    </w:rPr>
  </w:style>
  <w:style w:type="paragraph" w:styleId="Heading3">
    <w:name w:val="heading 3"/>
    <w:basedOn w:val="Normal"/>
    <w:next w:val="Normal"/>
    <w:link w:val="Heading3Char"/>
    <w:uiPriority w:val="9"/>
    <w:qFormat/>
    <w:rsid w:val="00CC2A1A"/>
    <w:pPr>
      <w:keepNext/>
      <w:keepLines/>
      <w:outlineLvl w:val="2"/>
    </w:pPr>
    <w:rPr>
      <w:rFonts w:eastAsia="MingLiU"/>
      <w:b/>
      <w:bCs/>
      <w:color w:val="75787B"/>
    </w:rPr>
  </w:style>
  <w:style w:type="paragraph" w:styleId="Heading4">
    <w:name w:val="heading 4"/>
    <w:basedOn w:val="Normal"/>
    <w:next w:val="Normal"/>
    <w:link w:val="Heading4Char"/>
    <w:uiPriority w:val="9"/>
    <w:qFormat/>
    <w:rsid w:val="00255D53"/>
    <w:pPr>
      <w:keepNext/>
      <w:keepLines/>
      <w:tabs>
        <w:tab w:val="left" w:pos="340"/>
      </w:tabs>
      <w:outlineLvl w:val="3"/>
    </w:pPr>
    <w:rPr>
      <w:rFonts w:eastAsia="MingLiU"/>
      <w:b/>
      <w:bCs/>
      <w:iCs/>
      <w:color w:val="000000"/>
    </w:rPr>
  </w:style>
  <w:style w:type="paragraph" w:styleId="Heading5">
    <w:name w:val="heading 5"/>
    <w:basedOn w:val="Normal"/>
    <w:next w:val="Normal"/>
    <w:link w:val="Heading5Char"/>
    <w:uiPriority w:val="9"/>
    <w:qFormat/>
    <w:rsid w:val="004C5D1B"/>
    <w:pPr>
      <w:keepNext/>
      <w:keepLines/>
      <w:spacing w:before="40"/>
      <w:outlineLvl w:val="4"/>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50AB"/>
    <w:rPr>
      <w:rFonts w:ascii="Verdana" w:eastAsia="MingLiU" w:hAnsi="Verdana" w:cs="Times New Roman"/>
      <w:b/>
      <w:bCs/>
      <w:color w:val="62B5E5"/>
      <w:sz w:val="18"/>
      <w:szCs w:val="28"/>
      <w:lang w:val="en-US"/>
    </w:rPr>
  </w:style>
  <w:style w:type="character" w:customStyle="1" w:styleId="Heading2Char">
    <w:name w:val="Heading 2 Char"/>
    <w:link w:val="Heading2"/>
    <w:uiPriority w:val="9"/>
    <w:rsid w:val="007550AB"/>
    <w:rPr>
      <w:rFonts w:ascii="Verdana" w:eastAsia="MingLiU" w:hAnsi="Verdana" w:cs="Times New Roman"/>
      <w:b/>
      <w:bCs/>
      <w:color w:val="000000"/>
      <w:sz w:val="18"/>
      <w:szCs w:val="26"/>
      <w:lang w:val="en-US"/>
    </w:rPr>
  </w:style>
  <w:style w:type="table" w:styleId="TableGrid">
    <w:name w:val="Table Grid"/>
    <w:basedOn w:val="TableNormal"/>
    <w:uiPriority w:val="39"/>
    <w:rsid w:val="001E016B"/>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Header">
    <w:name w:val="header"/>
    <w:link w:val="HeaderChar"/>
    <w:uiPriority w:val="99"/>
    <w:rsid w:val="008631CE"/>
    <w:pPr>
      <w:tabs>
        <w:tab w:val="center" w:pos="4513"/>
        <w:tab w:val="right" w:pos="9026"/>
      </w:tabs>
    </w:pPr>
    <w:rPr>
      <w:b/>
      <w:sz w:val="14"/>
      <w:szCs w:val="22"/>
      <w:lang w:val="en-US" w:eastAsia="en-US"/>
    </w:rPr>
  </w:style>
  <w:style w:type="character" w:customStyle="1" w:styleId="HeaderChar">
    <w:name w:val="Header Char"/>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line="200" w:lineRule="atLeast"/>
    </w:pPr>
    <w:rPr>
      <w:sz w:val="16"/>
    </w:rPr>
  </w:style>
  <w:style w:type="character" w:customStyle="1" w:styleId="FooterChar">
    <w:name w:val="Footer Char"/>
    <w:link w:val="Footer"/>
    <w:uiPriority w:val="99"/>
    <w:rsid w:val="007550AB"/>
    <w:rPr>
      <w:sz w:val="16"/>
      <w:lang w:val="en-US"/>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uiPriority w:val="99"/>
    <w:semiHidden/>
    <w:rsid w:val="001975EF"/>
    <w:rPr>
      <w:color w:val="808080"/>
    </w:rPr>
  </w:style>
  <w:style w:type="paragraph" w:styleId="ListBullet">
    <w:name w:val="List Bullet"/>
    <w:basedOn w:val="Normal"/>
    <w:uiPriority w:val="99"/>
    <w:qFormat/>
    <w:rsid w:val="00544D24"/>
    <w:pPr>
      <w:numPr>
        <w:numId w:val="1"/>
      </w:numPr>
      <w:tabs>
        <w:tab w:val="clear" w:pos="360"/>
      </w:tabs>
      <w:ind w:left="284" w:hanging="284"/>
      <w:contextualSpacing/>
    </w:pPr>
  </w:style>
  <w:style w:type="paragraph" w:styleId="ListBullet2">
    <w:name w:val="List Bullet 2"/>
    <w:basedOn w:val="Normal"/>
    <w:uiPriority w:val="99"/>
    <w:qFormat/>
    <w:rsid w:val="002B4D02"/>
    <w:pPr>
      <w:numPr>
        <w:numId w:val="2"/>
      </w:numPr>
      <w:ind w:left="568" w:hanging="284"/>
      <w:contextualSpacing/>
    </w:pPr>
  </w:style>
  <w:style w:type="paragraph" w:styleId="ListNumber">
    <w:name w:val="List Number"/>
    <w:basedOn w:val="Normal"/>
    <w:uiPriority w:val="99"/>
    <w:qFormat/>
    <w:rsid w:val="00544D24"/>
    <w:pPr>
      <w:numPr>
        <w:numId w:val="3"/>
      </w:numPr>
      <w:tabs>
        <w:tab w:val="clear" w:pos="360"/>
      </w:tabs>
      <w:ind w:left="284" w:hanging="284"/>
      <w:contextualSpacing/>
    </w:pPr>
  </w:style>
  <w:style w:type="paragraph" w:styleId="ListNumber2">
    <w:name w:val="List Number 2"/>
    <w:basedOn w:val="Normal"/>
    <w:uiPriority w:val="99"/>
    <w:qFormat/>
    <w:rsid w:val="00D35C72"/>
    <w:pPr>
      <w:numPr>
        <w:numId w:val="4"/>
      </w:numPr>
      <w:ind w:left="568" w:hanging="284"/>
      <w:contextualSpacing/>
    </w:pPr>
  </w:style>
  <w:style w:type="character" w:customStyle="1" w:styleId="Heading3Char">
    <w:name w:val="Heading 3 Char"/>
    <w:link w:val="Heading3"/>
    <w:uiPriority w:val="9"/>
    <w:rsid w:val="00CC2A1A"/>
    <w:rPr>
      <w:rFonts w:ascii="Verdana" w:eastAsia="MingLiU" w:hAnsi="Verdana" w:cs="Times New Roman"/>
      <w:b/>
      <w:bCs/>
      <w:color w:val="75787B"/>
      <w:sz w:val="18"/>
      <w:lang w:val="en-US"/>
    </w:rPr>
  </w:style>
  <w:style w:type="character" w:customStyle="1" w:styleId="Heading4Char">
    <w:name w:val="Heading 4 Char"/>
    <w:link w:val="Heading4"/>
    <w:uiPriority w:val="9"/>
    <w:rsid w:val="00C67491"/>
    <w:rPr>
      <w:rFonts w:eastAsia="MingLiU"/>
      <w:b/>
      <w:bCs/>
      <w:iCs/>
      <w:color w:val="000000"/>
      <w:sz w:val="18"/>
      <w:szCs w:val="22"/>
      <w:lang w:val="en-US" w:eastAsia="en-US"/>
    </w:rPr>
  </w:style>
  <w:style w:type="paragraph" w:styleId="FootnoteText">
    <w:name w:val="footnote text"/>
    <w:basedOn w:val="Normal"/>
    <w:link w:val="FootnoteTextChar"/>
    <w:uiPriority w:val="99"/>
    <w:rsid w:val="00F3081C"/>
    <w:rPr>
      <w:sz w:val="16"/>
      <w:szCs w:val="20"/>
    </w:rPr>
  </w:style>
  <w:style w:type="character" w:customStyle="1" w:styleId="FootnoteTextChar">
    <w:name w:val="Footnote Text Char"/>
    <w:link w:val="FootnoteText"/>
    <w:uiPriority w:val="99"/>
    <w:rsid w:val="007550AB"/>
    <w:rPr>
      <w:sz w:val="16"/>
      <w:szCs w:val="20"/>
      <w:lang w:val="en-US"/>
    </w:rPr>
  </w:style>
  <w:style w:type="paragraph" w:customStyle="1" w:styleId="Documenttitle">
    <w:name w:val="Document title"/>
    <w:next w:val="Documentsubtitle"/>
    <w:qFormat/>
    <w:rsid w:val="00A7281A"/>
    <w:pPr>
      <w:spacing w:line="440" w:lineRule="atLeast"/>
    </w:pPr>
    <w:rPr>
      <w:rFonts w:eastAsia="MingLiU"/>
      <w:b/>
      <w:bCs/>
      <w:color w:val="000000"/>
      <w:sz w:val="36"/>
      <w:szCs w:val="28"/>
      <w:lang w:val="en-GB" w:eastAsia="en-US"/>
    </w:rPr>
  </w:style>
  <w:style w:type="paragraph" w:customStyle="1" w:styleId="Subheading">
    <w:name w:val="Subheading"/>
    <w:basedOn w:val="Normal"/>
    <w:next w:val="Normal"/>
    <w:semiHidden/>
    <w:qFormat/>
    <w:rsid w:val="00D236E8"/>
    <w:rPr>
      <w:rFonts w:eastAsia="MingLiU"/>
      <w:b/>
      <w:bCs/>
      <w:iCs/>
      <w:color w:val="000000"/>
    </w:rPr>
  </w:style>
  <w:style w:type="character" w:styleId="FootnoteReference">
    <w:name w:val="footnote reference"/>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line="240" w:lineRule="atLeast"/>
    </w:pPr>
    <w:rPr>
      <w:sz w:val="18"/>
      <w:szCs w:val="22"/>
      <w:lang w:val="en-US" w:eastAsia="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62B5E5"/>
      <w:sz w:val="28"/>
    </w:rPr>
  </w:style>
  <w:style w:type="paragraph" w:customStyle="1" w:styleId="Contacttext">
    <w:name w:val="Contact text"/>
    <w:basedOn w:val="Normal"/>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basedOn w:val="Normal"/>
    <w:next w:val="Normal"/>
    <w:uiPriority w:val="35"/>
    <w:qFormat/>
    <w:rsid w:val="00B46969"/>
    <w:pPr>
      <w:keepNext/>
    </w:pPr>
    <w:rPr>
      <w:iCs/>
      <w:color w:val="75787B"/>
      <w:sz w:val="17"/>
      <w:szCs w:val="18"/>
    </w:rPr>
  </w:style>
  <w:style w:type="character" w:styleId="Hyperlink">
    <w:name w:val="Hyperlink"/>
    <w:unhideWhenUsed/>
    <w:rsid w:val="00E94C20"/>
    <w:rPr>
      <w:color w:val="00A3E0"/>
      <w:u w:val="single"/>
    </w:rPr>
  </w:style>
  <w:style w:type="paragraph" w:customStyle="1" w:styleId="PulloutGreen">
    <w:name w:val="Pullout Green"/>
    <w:basedOn w:val="PulloutBlue"/>
    <w:next w:val="Normal"/>
    <w:qFormat/>
    <w:rsid w:val="00822995"/>
    <w:rPr>
      <w:color w:val="86BC25"/>
    </w:rPr>
  </w:style>
  <w:style w:type="paragraph" w:customStyle="1" w:styleId="QuotesourceBlue">
    <w:name w:val="Quote source Blue"/>
    <w:basedOn w:val="Normal"/>
    <w:next w:val="Normal"/>
    <w:qFormat/>
    <w:rsid w:val="004C5D1B"/>
    <w:pPr>
      <w:spacing w:line="200" w:lineRule="atLeast"/>
      <w:contextualSpacing/>
    </w:pPr>
    <w:rPr>
      <w:b/>
      <w:color w:val="62B5E5"/>
    </w:rPr>
  </w:style>
  <w:style w:type="paragraph" w:customStyle="1" w:styleId="QuotesourceGreen">
    <w:name w:val="Quote source Green"/>
    <w:basedOn w:val="QuotesourceBlue"/>
    <w:next w:val="Normal"/>
    <w:qFormat/>
    <w:rsid w:val="000516C4"/>
    <w:rPr>
      <w:color w:val="86BC25"/>
    </w:rPr>
  </w:style>
  <w:style w:type="paragraph" w:customStyle="1" w:styleId="Paneltext">
    <w:name w:val="Panel text"/>
    <w:basedOn w:val="Normal"/>
    <w:qFormat/>
    <w:rsid w:val="00AE0FC7"/>
    <w:rPr>
      <w:color w:val="FFFFFF"/>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line="720" w:lineRule="atLeast"/>
    </w:pPr>
    <w:rPr>
      <w:color w:val="FFFFFF"/>
      <w:sz w:val="60"/>
    </w:rPr>
  </w:style>
  <w:style w:type="paragraph" w:customStyle="1" w:styleId="Legaltext">
    <w:name w:val="Legal text"/>
    <w:basedOn w:val="Normal"/>
    <w:qFormat/>
    <w:rsid w:val="00BF6F8B"/>
    <w:pPr>
      <w:spacing w:line="180" w:lineRule="atLeast"/>
      <w:ind w:right="5387"/>
    </w:pPr>
    <w:rPr>
      <w:sz w:val="14"/>
    </w:rPr>
  </w:style>
  <w:style w:type="table" w:customStyle="1" w:styleId="Deloittetable">
    <w:name w:val="Deloitte table"/>
    <w:basedOn w:val="TableNormal"/>
    <w:uiPriority w:val="99"/>
    <w:rsid w:val="00335CF3"/>
    <w:rPr>
      <w:sz w:val="17"/>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rPr>
        <w:rFonts w:ascii="Verdana" w:hAnsi="Verdana"/>
        <w:b/>
        <w:color w:val="62B5E5"/>
        <w:sz w:val="17"/>
      </w:rPr>
      <w:tblPr/>
      <w:tcPr>
        <w:tcBorders>
          <w:top w:val="single" w:sz="24" w:space="0" w:color="62B5E5"/>
        </w:tcBorders>
      </w:tcPr>
    </w:tblStylePr>
  </w:style>
  <w:style w:type="paragraph" w:customStyle="1" w:styleId="Tabletext">
    <w:name w:val="Table text"/>
    <w:basedOn w:val="Normal"/>
    <w:qFormat/>
    <w:rsid w:val="004D1F57"/>
    <w:pPr>
      <w:spacing w:line="200" w:lineRule="atLeast"/>
    </w:pPr>
    <w:rPr>
      <w:sz w:val="17"/>
    </w:rPr>
  </w:style>
  <w:style w:type="paragraph" w:customStyle="1" w:styleId="Tabletitle">
    <w:name w:val="Table title"/>
    <w:basedOn w:val="Tabletext"/>
    <w:qFormat/>
    <w:rsid w:val="004D1F57"/>
    <w:rPr>
      <w:b/>
      <w:color w:val="62B5E5"/>
    </w:rPr>
  </w:style>
  <w:style w:type="paragraph" w:customStyle="1" w:styleId="SourcetextTableorChart">
    <w:name w:val="Source text Table or Chart"/>
    <w:basedOn w:val="Caption"/>
    <w:next w:val="Normal"/>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Heading2"/>
    <w:qFormat/>
    <w:rsid w:val="00B66FC9"/>
  </w:style>
  <w:style w:type="paragraph" w:customStyle="1" w:styleId="Smlouvaheading1">
    <w:name w:val="Smlouva heading 1"/>
    <w:basedOn w:val="Normal"/>
    <w:link w:val="Smlouvaheading1Char"/>
    <w:qFormat/>
    <w:rsid w:val="00277DBB"/>
    <w:pPr>
      <w:numPr>
        <w:numId w:val="24"/>
      </w:numPr>
      <w:spacing w:before="240" w:after="120"/>
      <w:jc w:val="both"/>
    </w:pPr>
    <w:rPr>
      <w:b/>
    </w:rPr>
  </w:style>
  <w:style w:type="character" w:customStyle="1" w:styleId="Smlouvaheading1Char">
    <w:name w:val="Smlouva heading 1 Char"/>
    <w:link w:val="Smlouvaheading1"/>
    <w:rsid w:val="00277DBB"/>
    <w:rPr>
      <w:b/>
      <w:sz w:val="18"/>
      <w:szCs w:val="22"/>
      <w:lang w:val="en-US" w:eastAsia="en-US"/>
    </w:rPr>
  </w:style>
  <w:style w:type="paragraph" w:customStyle="1" w:styleId="Smlouvaheading2">
    <w:name w:val="Smlouva heading 2"/>
    <w:link w:val="Smlouvaheading2Char"/>
    <w:qFormat/>
    <w:rsid w:val="00277DBB"/>
    <w:pPr>
      <w:numPr>
        <w:ilvl w:val="1"/>
        <w:numId w:val="24"/>
      </w:numPr>
      <w:spacing w:before="120" w:after="120" w:line="240" w:lineRule="atLeast"/>
      <w:jc w:val="both"/>
    </w:pPr>
    <w:rPr>
      <w:sz w:val="18"/>
      <w:szCs w:val="22"/>
      <w:lang w:val="en-US" w:eastAsia="en-US"/>
    </w:rPr>
  </w:style>
  <w:style w:type="character" w:customStyle="1" w:styleId="Smlouvaheading2Char">
    <w:name w:val="Smlouva heading 2 Char"/>
    <w:link w:val="Smlouvaheading2"/>
    <w:rsid w:val="00277DBB"/>
    <w:rPr>
      <w:sz w:val="18"/>
      <w:szCs w:val="22"/>
      <w:lang w:val="en-US" w:eastAsia="en-US"/>
    </w:rPr>
  </w:style>
  <w:style w:type="paragraph" w:customStyle="1" w:styleId="Smlouvaheading3">
    <w:name w:val="Smlouva heading 3"/>
    <w:qFormat/>
    <w:rsid w:val="00C81837"/>
    <w:pPr>
      <w:numPr>
        <w:ilvl w:val="2"/>
        <w:numId w:val="24"/>
      </w:numPr>
      <w:spacing w:after="120" w:line="240" w:lineRule="atLeast"/>
      <w:ind w:left="1475" w:hanging="624"/>
      <w:jc w:val="both"/>
    </w:pPr>
    <w:rPr>
      <w:sz w:val="18"/>
      <w:szCs w:val="22"/>
      <w:lang w:val="en-US" w:eastAsia="en-US"/>
    </w:rPr>
  </w:style>
  <w:style w:type="paragraph" w:customStyle="1" w:styleId="Smlouvaheading4">
    <w:name w:val="Smlouva heading 4"/>
    <w:qFormat/>
    <w:rsid w:val="00AD1749"/>
    <w:pPr>
      <w:numPr>
        <w:ilvl w:val="3"/>
        <w:numId w:val="24"/>
      </w:numPr>
      <w:spacing w:after="120" w:line="240" w:lineRule="atLeast"/>
      <w:jc w:val="both"/>
    </w:pPr>
    <w:rPr>
      <w:sz w:val="18"/>
      <w:szCs w:val="22"/>
      <w:lang w:val="en-US" w:eastAsia="en-US"/>
    </w:rPr>
  </w:style>
  <w:style w:type="character" w:customStyle="1" w:styleId="Heading5Char">
    <w:name w:val="Heading 5 Char"/>
    <w:link w:val="Heading5"/>
    <w:uiPriority w:val="9"/>
    <w:rsid w:val="004C5D1B"/>
    <w:rPr>
      <w:rFonts w:ascii="Verdana" w:eastAsia="Times New Roman" w:hAnsi="Verdana" w:cs="Times New Roman"/>
      <w:sz w:val="18"/>
      <w:szCs w:val="22"/>
      <w:lang w:val="en-US" w:eastAsia="en-US"/>
    </w:rPr>
  </w:style>
  <w:style w:type="table" w:customStyle="1" w:styleId="Deloittetable2">
    <w:name w:val="Deloitte table 2"/>
    <w:basedOn w:val="TableNormal"/>
    <w:uiPriority w:val="99"/>
    <w:rsid w:val="004C5D1B"/>
    <w:rPr>
      <w:sz w:val="17"/>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table" w:customStyle="1" w:styleId="Deloittetable3">
    <w:name w:val="Deloitte table 3"/>
    <w:basedOn w:val="PlainTable4"/>
    <w:uiPriority w:val="99"/>
    <w:rsid w:val="00110604"/>
    <w:rPr>
      <w:sz w:val="17"/>
      <w:lang w:val="en-US" w:eastAsia="en-US"/>
    </w:rPr>
    <w:tblPr>
      <w:tblBorders>
        <w:bottom w:val="single" w:sz="4" w:space="0" w:color="E7E6E6"/>
      </w:tblBorders>
      <w:tblCellMar>
        <w:top w:w="57" w:type="dxa"/>
        <w:left w:w="0" w:type="dxa"/>
        <w:bottom w:w="57" w:type="dxa"/>
        <w:right w:w="0" w:type="dxa"/>
      </w:tblCellMar>
    </w:tblPr>
    <w:tcPr>
      <w:shd w:val="clear" w:color="auto" w:fill="auto"/>
    </w:tcPr>
    <w:tblStylePr w:type="firstRow">
      <w:rPr>
        <w:rFonts w:ascii="Verdana" w:hAnsi="Verdana"/>
        <w:b/>
        <w:bCs/>
        <w:color w:val="86BC25"/>
        <w:sz w:val="18"/>
      </w:rPr>
      <w:tblPr/>
      <w:tcPr>
        <w:tcBorders>
          <w:top w:val="single" w:sz="24" w:space="0" w:color="86BC25"/>
        </w:tcBorders>
        <w:shd w:val="clear" w:color="auto" w:fill="auto"/>
      </w:tcPr>
    </w:tblStylePr>
    <w:tblStylePr w:type="lastRow">
      <w:rPr>
        <w:b w:val="0"/>
        <w:bCs/>
      </w:rPr>
      <w:tblPr/>
      <w:tcPr>
        <w:tcBorders>
          <w:bottom w:val="single" w:sz="4" w:space="0" w:color="E7E6E6"/>
        </w:tcBorders>
        <w:shd w:val="clear" w:color="auto" w:fill="auto"/>
      </w:tcPr>
    </w:tblStylePr>
    <w:tblStylePr w:type="firstCol">
      <w:rPr>
        <w:b w:val="0"/>
        <w:bCs/>
      </w:rPr>
      <w:tblPr>
        <w:tblCellMar>
          <w:top w:w="57" w:type="dxa"/>
          <w:left w:w="0" w:type="dxa"/>
          <w:bottom w:w="57" w:type="dxa"/>
          <w:right w:w="0" w:type="dxa"/>
        </w:tblCellMar>
      </w:tblPr>
    </w:tblStylePr>
    <w:tblStylePr w:type="lastCol">
      <w:rPr>
        <w:b w:val="0"/>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6562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extA">
    <w:name w:val="Text A"/>
    <w:rsid w:val="00AE153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Text">
    <w:name w:val="Text"/>
    <w:rsid w:val="00AE1530"/>
    <w:pPr>
      <w:pBdr>
        <w:top w:val="nil"/>
        <w:left w:val="nil"/>
        <w:bottom w:val="nil"/>
        <w:right w:val="nil"/>
        <w:between w:val="nil"/>
        <w:bar w:val="nil"/>
      </w:pBdr>
      <w:spacing w:line="240" w:lineRule="atLeast"/>
    </w:pPr>
    <w:rPr>
      <w:rFonts w:cs="Verdana"/>
      <w:color w:val="000000"/>
      <w:sz w:val="17"/>
      <w:szCs w:val="17"/>
      <w:u w:color="000000"/>
      <w:bdr w:val="nil"/>
    </w:rPr>
  </w:style>
  <w:style w:type="paragraph" w:customStyle="1" w:styleId="BodyText1">
    <w:name w:val="Body Text1"/>
    <w:qFormat/>
    <w:rsid w:val="00AE1530"/>
    <w:pPr>
      <w:spacing w:after="180" w:line="250" w:lineRule="atLeast"/>
    </w:pPr>
    <w:rPr>
      <w:rFonts w:ascii="Arial" w:eastAsiaTheme="minorHAnsi" w:hAnsi="Arial"/>
      <w:color w:val="000000"/>
      <w:sz w:val="18"/>
      <w:szCs w:val="48"/>
      <w:lang w:eastAsia="en-US"/>
    </w:rPr>
  </w:style>
  <w:style w:type="character" w:styleId="CommentReference">
    <w:name w:val="annotation reference"/>
    <w:basedOn w:val="DefaultParagraphFont"/>
    <w:uiPriority w:val="99"/>
    <w:semiHidden/>
    <w:rsid w:val="002D5F90"/>
    <w:rPr>
      <w:sz w:val="16"/>
      <w:szCs w:val="16"/>
    </w:rPr>
  </w:style>
  <w:style w:type="paragraph" w:styleId="CommentText">
    <w:name w:val="annotation text"/>
    <w:basedOn w:val="Normal"/>
    <w:link w:val="CommentTextChar"/>
    <w:uiPriority w:val="99"/>
    <w:semiHidden/>
    <w:rsid w:val="002D5F90"/>
    <w:rPr>
      <w:sz w:val="20"/>
      <w:szCs w:val="20"/>
    </w:rPr>
  </w:style>
  <w:style w:type="character" w:customStyle="1" w:styleId="CommentTextChar">
    <w:name w:val="Comment Text Char"/>
    <w:basedOn w:val="DefaultParagraphFont"/>
    <w:link w:val="CommentText"/>
    <w:uiPriority w:val="99"/>
    <w:semiHidden/>
    <w:rsid w:val="002D5F90"/>
    <w:rPr>
      <w:rFonts w:ascii="Times New Roman" w:eastAsia="Arial Unicode MS" w:hAnsi="Times New Roman"/>
      <w:bdr w:val="nil"/>
      <w:lang w:val="en-US" w:eastAsia="en-US"/>
    </w:rPr>
  </w:style>
  <w:style w:type="paragraph" w:styleId="CommentSubject">
    <w:name w:val="annotation subject"/>
    <w:basedOn w:val="CommentText"/>
    <w:next w:val="CommentText"/>
    <w:link w:val="CommentSubjectChar"/>
    <w:uiPriority w:val="99"/>
    <w:semiHidden/>
    <w:rsid w:val="002D5F90"/>
    <w:rPr>
      <w:b/>
      <w:bCs/>
    </w:rPr>
  </w:style>
  <w:style w:type="character" w:customStyle="1" w:styleId="CommentSubjectChar">
    <w:name w:val="Comment Subject Char"/>
    <w:basedOn w:val="CommentTextChar"/>
    <w:link w:val="CommentSubject"/>
    <w:uiPriority w:val="99"/>
    <w:semiHidden/>
    <w:rsid w:val="002D5F90"/>
    <w:rPr>
      <w:rFonts w:ascii="Times New Roman" w:eastAsia="Arial Unicode MS" w:hAnsi="Times New Roman"/>
      <w:b/>
      <w:bCs/>
      <w:bdr w:val="nil"/>
      <w:lang w:val="en-US" w:eastAsia="en-US"/>
    </w:rPr>
  </w:style>
  <w:style w:type="paragraph" w:styleId="NormalWeb">
    <w:name w:val="Normal (Web)"/>
    <w:basedOn w:val="Normal"/>
    <w:uiPriority w:val="99"/>
    <w:unhideWhenUsed/>
    <w:rsid w:val="00D01A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rsid w:val="005B0547"/>
    <w:rPr>
      <w:color w:val="C9DD03" w:themeColor="followedHyperlink"/>
      <w:u w:val="single"/>
    </w:rPr>
  </w:style>
  <w:style w:type="paragraph" w:styleId="ListParagraph">
    <w:name w:val="List Paragraph"/>
    <w:basedOn w:val="Normal"/>
    <w:uiPriority w:val="34"/>
    <w:qFormat/>
    <w:rsid w:val="00FA3FF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cs-CZ"/>
    </w:rPr>
  </w:style>
  <w:style w:type="paragraph" w:styleId="NoSpacing">
    <w:name w:val="No Spacing"/>
    <w:uiPriority w:val="1"/>
    <w:qFormat/>
    <w:rsid w:val="008E1912"/>
    <w:rPr>
      <w:rFonts w:asciiTheme="minorHAnsi" w:eastAsiaTheme="minorHAnsi" w:hAnsiTheme="minorHAnsi" w:cstheme="minorBidi"/>
      <w:sz w:val="22"/>
      <w:szCs w:val="22"/>
      <w:lang w:val="en-US" w:eastAsia="en-US"/>
    </w:rPr>
  </w:style>
  <w:style w:type="character" w:customStyle="1" w:styleId="FontStyle14">
    <w:name w:val="Font Style14"/>
    <w:basedOn w:val="DefaultParagraphFont"/>
    <w:uiPriority w:val="99"/>
    <w:rsid w:val="00391745"/>
    <w:rPr>
      <w:rFonts w:ascii="Verdana" w:hAnsi="Verdana" w:cs="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305209810">
      <w:bodyDiv w:val="1"/>
      <w:marLeft w:val="0"/>
      <w:marRight w:val="0"/>
      <w:marTop w:val="0"/>
      <w:marBottom w:val="0"/>
      <w:divBdr>
        <w:top w:val="none" w:sz="0" w:space="0" w:color="auto"/>
        <w:left w:val="none" w:sz="0" w:space="0" w:color="auto"/>
        <w:bottom w:val="none" w:sz="0" w:space="0" w:color="auto"/>
        <w:right w:val="none" w:sz="0" w:space="0" w:color="auto"/>
      </w:divBdr>
    </w:div>
    <w:div w:id="432282982">
      <w:bodyDiv w:val="1"/>
      <w:marLeft w:val="0"/>
      <w:marRight w:val="0"/>
      <w:marTop w:val="0"/>
      <w:marBottom w:val="0"/>
      <w:divBdr>
        <w:top w:val="none" w:sz="0" w:space="0" w:color="auto"/>
        <w:left w:val="none" w:sz="0" w:space="0" w:color="auto"/>
        <w:bottom w:val="none" w:sz="0" w:space="0" w:color="auto"/>
        <w:right w:val="none" w:sz="0" w:space="0" w:color="auto"/>
      </w:divBdr>
    </w:div>
    <w:div w:id="511070679">
      <w:bodyDiv w:val="1"/>
      <w:marLeft w:val="0"/>
      <w:marRight w:val="0"/>
      <w:marTop w:val="0"/>
      <w:marBottom w:val="0"/>
      <w:divBdr>
        <w:top w:val="none" w:sz="0" w:space="0" w:color="auto"/>
        <w:left w:val="none" w:sz="0" w:space="0" w:color="auto"/>
        <w:bottom w:val="none" w:sz="0" w:space="0" w:color="auto"/>
        <w:right w:val="none" w:sz="0" w:space="0" w:color="auto"/>
      </w:divBdr>
    </w:div>
    <w:div w:id="714694592">
      <w:bodyDiv w:val="1"/>
      <w:marLeft w:val="0"/>
      <w:marRight w:val="0"/>
      <w:marTop w:val="0"/>
      <w:marBottom w:val="0"/>
      <w:divBdr>
        <w:top w:val="none" w:sz="0" w:space="0" w:color="auto"/>
        <w:left w:val="none" w:sz="0" w:space="0" w:color="auto"/>
        <w:bottom w:val="none" w:sz="0" w:space="0" w:color="auto"/>
        <w:right w:val="none" w:sz="0" w:space="0" w:color="auto"/>
      </w:divBdr>
    </w:div>
    <w:div w:id="774906692">
      <w:bodyDiv w:val="1"/>
      <w:marLeft w:val="0"/>
      <w:marRight w:val="0"/>
      <w:marTop w:val="0"/>
      <w:marBottom w:val="0"/>
      <w:divBdr>
        <w:top w:val="none" w:sz="0" w:space="0" w:color="auto"/>
        <w:left w:val="none" w:sz="0" w:space="0" w:color="auto"/>
        <w:bottom w:val="none" w:sz="0" w:space="0" w:color="auto"/>
        <w:right w:val="none" w:sz="0" w:space="0" w:color="auto"/>
      </w:divBdr>
    </w:div>
    <w:div w:id="838694725">
      <w:bodyDiv w:val="1"/>
      <w:marLeft w:val="0"/>
      <w:marRight w:val="0"/>
      <w:marTop w:val="0"/>
      <w:marBottom w:val="0"/>
      <w:divBdr>
        <w:top w:val="none" w:sz="0" w:space="0" w:color="auto"/>
        <w:left w:val="none" w:sz="0" w:space="0" w:color="auto"/>
        <w:bottom w:val="none" w:sz="0" w:space="0" w:color="auto"/>
        <w:right w:val="none" w:sz="0" w:space="0" w:color="auto"/>
      </w:divBdr>
    </w:div>
    <w:div w:id="1038551553">
      <w:bodyDiv w:val="1"/>
      <w:marLeft w:val="0"/>
      <w:marRight w:val="0"/>
      <w:marTop w:val="0"/>
      <w:marBottom w:val="0"/>
      <w:divBdr>
        <w:top w:val="none" w:sz="0" w:space="0" w:color="auto"/>
        <w:left w:val="none" w:sz="0" w:space="0" w:color="auto"/>
        <w:bottom w:val="none" w:sz="0" w:space="0" w:color="auto"/>
        <w:right w:val="none" w:sz="0" w:space="0" w:color="auto"/>
      </w:divBdr>
    </w:div>
    <w:div w:id="1075013158">
      <w:bodyDiv w:val="1"/>
      <w:marLeft w:val="0"/>
      <w:marRight w:val="0"/>
      <w:marTop w:val="0"/>
      <w:marBottom w:val="0"/>
      <w:divBdr>
        <w:top w:val="none" w:sz="0" w:space="0" w:color="auto"/>
        <w:left w:val="none" w:sz="0" w:space="0" w:color="auto"/>
        <w:bottom w:val="none" w:sz="0" w:space="0" w:color="auto"/>
        <w:right w:val="none" w:sz="0" w:space="0" w:color="auto"/>
      </w:divBdr>
    </w:div>
    <w:div w:id="1158574019">
      <w:bodyDiv w:val="1"/>
      <w:marLeft w:val="0"/>
      <w:marRight w:val="0"/>
      <w:marTop w:val="0"/>
      <w:marBottom w:val="0"/>
      <w:divBdr>
        <w:top w:val="none" w:sz="0" w:space="0" w:color="auto"/>
        <w:left w:val="none" w:sz="0" w:space="0" w:color="auto"/>
        <w:bottom w:val="none" w:sz="0" w:space="0" w:color="auto"/>
        <w:right w:val="none" w:sz="0" w:space="0" w:color="auto"/>
      </w:divBdr>
    </w:div>
    <w:div w:id="1167283843">
      <w:bodyDiv w:val="1"/>
      <w:marLeft w:val="0"/>
      <w:marRight w:val="0"/>
      <w:marTop w:val="0"/>
      <w:marBottom w:val="0"/>
      <w:divBdr>
        <w:top w:val="none" w:sz="0" w:space="0" w:color="auto"/>
        <w:left w:val="none" w:sz="0" w:space="0" w:color="auto"/>
        <w:bottom w:val="none" w:sz="0" w:space="0" w:color="auto"/>
        <w:right w:val="none" w:sz="0" w:space="0" w:color="auto"/>
      </w:divBdr>
    </w:div>
    <w:div w:id="1673219657">
      <w:bodyDiv w:val="1"/>
      <w:marLeft w:val="0"/>
      <w:marRight w:val="0"/>
      <w:marTop w:val="0"/>
      <w:marBottom w:val="0"/>
      <w:divBdr>
        <w:top w:val="none" w:sz="0" w:space="0" w:color="auto"/>
        <w:left w:val="none" w:sz="0" w:space="0" w:color="auto"/>
        <w:bottom w:val="none" w:sz="0" w:space="0" w:color="auto"/>
        <w:right w:val="none" w:sz="0" w:space="0" w:color="auto"/>
      </w:divBdr>
    </w:div>
    <w:div w:id="17646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moravkova@deloitte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y8iNDQ" TargetMode="External"/><Relationship Id="rId5" Type="http://schemas.openxmlformats.org/officeDocument/2006/relationships/numbering" Target="numbering.xml"/><Relationship Id="rId15" Type="http://schemas.openxmlformats.org/officeDocument/2006/relationships/hyperlink" Target="mailto:mmalysa@deloittec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Deloitte_US_Letter_Print Theme">
  <a:themeElements>
    <a:clrScheme name="Deloitte">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E2721B8A3BAF469ABD5B21E6C2437D" ma:contentTypeVersion="10" ma:contentTypeDescription="Create a new document." ma:contentTypeScope="" ma:versionID="76caea151f8822487f529a316f27bab9">
  <xsd:schema xmlns:xsd="http://www.w3.org/2001/XMLSchema" xmlns:xs="http://www.w3.org/2001/XMLSchema" xmlns:p="http://schemas.microsoft.com/office/2006/metadata/properties" xmlns:ns2="de727788-73cf-45b5-b262-bb105473c66c" xmlns:ns3="a1c3cd05-02f6-4491-8f29-dd972de7fd1f" targetNamespace="http://schemas.microsoft.com/office/2006/metadata/properties" ma:root="true" ma:fieldsID="14a31ef4a51bf5e64b3b66acac79bd93" ns2:_="" ns3:_="">
    <xsd:import namespace="de727788-73cf-45b5-b262-bb105473c66c"/>
    <xsd:import namespace="a1c3cd05-02f6-4491-8f29-dd972de7f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27788-73cf-45b5-b262-bb105473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3cd05-02f6-4491-8f29-dd972de7fd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240D-B321-4911-A415-AAD94423105A}">
  <ds:schemaRefs>
    <ds:schemaRef ds:uri="http://schemas.microsoft.com/sharepoint/v3/contenttype/forms"/>
  </ds:schemaRefs>
</ds:datastoreItem>
</file>

<file path=customXml/itemProps2.xml><?xml version="1.0" encoding="utf-8"?>
<ds:datastoreItem xmlns:ds="http://schemas.openxmlformats.org/officeDocument/2006/customXml" ds:itemID="{CA8C4D6A-498F-4319-8B46-0A54DEF4F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27788-73cf-45b5-b262-bb105473c66c"/>
    <ds:schemaRef ds:uri="a1c3cd05-02f6-4491-8f29-dd972de7f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DC6CB-844C-41D9-A335-ED89B4628D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8142BB-A06B-4B87-BDB1-C80DB172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831</Words>
  <Characters>4908</Characters>
  <Application>Microsoft Office Word</Application>
  <DocSecurity>0</DocSecurity>
  <Lines>40</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Proposal_A4</vt:lpstr>
      <vt:lpstr>Proposal_A4</vt:lpstr>
    </vt:vector>
  </TitlesOfParts>
  <Company>Deloitte Touche Tohmatsu Services, Inc.</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subject/>
  <dc:creator>Malysa, Michal (CZ - Prague)</dc:creator>
  <cp:keywords/>
  <dc:description/>
  <cp:lastModifiedBy>Malysa, Michal</cp:lastModifiedBy>
  <cp:revision>19</cp:revision>
  <cp:lastPrinted>2018-10-01T11:48:00Z</cp:lastPrinted>
  <dcterms:created xsi:type="dcterms:W3CDTF">2020-10-29T09:59:00Z</dcterms:created>
  <dcterms:modified xsi:type="dcterms:W3CDTF">2020-10-29T15:25:00Z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0x0101008CE2721B8A3BAF469ABD5B21E6C2437D</vt:lpwstr>
  </property>
  <property fmtid="{D5CDD505-2E9C-101B-9397-08002B2CF9AE}" pid="3" name="AuthorIds_UIVersion_5632">
    <vt:lpwstr>39,19</vt:lpwstr>
  </property>
</Properties>
</file>