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30" w:rsidRPr="003306B8" w:rsidRDefault="00AE1530" w:rsidP="00AE1530">
      <w:pPr>
        <w:pStyle w:val="Documenttitle"/>
        <w:rPr>
          <w:rFonts w:ascii="Times New Roman" w:eastAsia="Arial Unicode MS" w:hAnsi="Times New Roman"/>
          <w:b w:val="0"/>
          <w:bCs w:val="0"/>
          <w:color w:val="auto"/>
          <w:sz w:val="24"/>
          <w:szCs w:val="24"/>
          <w:bdr w:val="nil"/>
          <w:lang w:val="cs-CZ"/>
        </w:rPr>
      </w:pPr>
    </w:p>
    <w:p w:rsidR="00AE1530" w:rsidRPr="00A37A85" w:rsidRDefault="00AE1530" w:rsidP="00AE1530">
      <w:pPr>
        <w:pStyle w:val="Documenttitle"/>
        <w:rPr>
          <w:rFonts w:ascii="Calibri" w:hAnsi="Calibri" w:cs="Calibri"/>
          <w:color w:val="808080" w:themeColor="background1" w:themeShade="80"/>
          <w:sz w:val="20"/>
          <w:lang w:val="cs-CZ"/>
        </w:rPr>
      </w:pPr>
      <w:r w:rsidRPr="00A37A85">
        <w:rPr>
          <w:rFonts w:ascii="Calibri" w:hAnsi="Calibri" w:cs="Calibri"/>
          <w:color w:val="808080" w:themeColor="background1" w:themeShade="80"/>
          <w:sz w:val="40"/>
          <w:lang w:val="cs-CZ"/>
        </w:rPr>
        <w:t>Tisková zpráva</w:t>
      </w:r>
    </w:p>
    <w:p w:rsidR="00AE1530" w:rsidRDefault="00AE1530" w:rsidP="00AE1530">
      <w:pPr>
        <w:pStyle w:val="TextA"/>
        <w:rPr>
          <w:rFonts w:ascii="Verdana" w:hAnsi="Verdana"/>
          <w:b/>
          <w:bCs/>
          <w:sz w:val="28"/>
          <w:szCs w:val="28"/>
        </w:rPr>
      </w:pPr>
    </w:p>
    <w:p w:rsidR="002564BE" w:rsidRDefault="00A37A85" w:rsidP="002564BE">
      <w:pPr>
        <w:pStyle w:val="NoSpacing"/>
        <w:rPr>
          <w:rFonts w:ascii="Calibri" w:hAnsi="Calibri" w:cs="Calibri"/>
          <w:b/>
          <w:sz w:val="36"/>
          <w:szCs w:val="36"/>
          <w:lang w:val="cs-CZ"/>
        </w:rPr>
      </w:pPr>
      <w:r>
        <w:rPr>
          <w:rFonts w:ascii="Calibri" w:hAnsi="Calibri" w:cs="Calibri"/>
          <w:b/>
          <w:sz w:val="36"/>
          <w:szCs w:val="36"/>
          <w:lang w:val="cs-CZ"/>
        </w:rPr>
        <w:t>Začíná hlasování o dvanáctý Zákon roku. Na výběr je z pěti nominací</w:t>
      </w:r>
    </w:p>
    <w:p w:rsidR="002564BE" w:rsidRPr="002564BE" w:rsidRDefault="002564BE" w:rsidP="002564BE">
      <w:pPr>
        <w:pStyle w:val="NoSpacing"/>
        <w:rPr>
          <w:rFonts w:ascii="Calibri" w:hAnsi="Calibri" w:cs="Calibri"/>
          <w:b/>
          <w:sz w:val="24"/>
          <w:szCs w:val="36"/>
          <w:lang w:val="cs-CZ"/>
        </w:rPr>
      </w:pPr>
    </w:p>
    <w:p w:rsidR="002564BE" w:rsidRDefault="002564BE" w:rsidP="00A37A85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2564BE">
        <w:rPr>
          <w:rFonts w:ascii="Calibri" w:hAnsi="Calibri" w:cs="Calibri"/>
          <w:b/>
          <w:sz w:val="22"/>
          <w:szCs w:val="22"/>
          <w:lang w:val="cs-CZ"/>
        </w:rPr>
        <w:t xml:space="preserve">Praha, </w:t>
      </w:r>
      <w:r w:rsidR="00A37A85">
        <w:rPr>
          <w:rFonts w:ascii="Calibri" w:hAnsi="Calibri" w:cs="Calibri"/>
          <w:b/>
          <w:sz w:val="22"/>
          <w:szCs w:val="22"/>
          <w:lang w:val="cs-CZ"/>
        </w:rPr>
        <w:t>1</w:t>
      </w:r>
      <w:r w:rsidRPr="002564BE">
        <w:rPr>
          <w:rFonts w:ascii="Calibri" w:hAnsi="Calibri" w:cs="Calibri"/>
          <w:b/>
          <w:sz w:val="22"/>
          <w:szCs w:val="22"/>
          <w:lang w:val="cs-CZ"/>
        </w:rPr>
        <w:t>.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A37A85">
        <w:rPr>
          <w:rFonts w:ascii="Calibri" w:hAnsi="Calibri" w:cs="Calibri"/>
          <w:b/>
          <w:sz w:val="22"/>
          <w:szCs w:val="22"/>
          <w:lang w:val="cs-CZ"/>
        </w:rPr>
        <w:t>února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 2021</w:t>
      </w:r>
      <w:r w:rsidRPr="002564BE">
        <w:rPr>
          <w:rFonts w:ascii="Calibri" w:hAnsi="Calibri" w:cs="Calibri"/>
          <w:sz w:val="22"/>
          <w:szCs w:val="22"/>
          <w:lang w:val="cs-CZ"/>
        </w:rPr>
        <w:t xml:space="preserve"> – </w:t>
      </w:r>
      <w:r w:rsidR="00A37A85">
        <w:rPr>
          <w:rFonts w:ascii="Calibri" w:hAnsi="Calibri" w:cs="Calibri"/>
          <w:sz w:val="22"/>
          <w:szCs w:val="22"/>
          <w:lang w:val="cs-CZ"/>
        </w:rPr>
        <w:t>Už podvanácté bude odborná veřejnost vybírat legislativní počin minulého roku. V anketě Zákon roku 2020 organizátoři hledají nejlepší nor</w:t>
      </w:r>
      <w:r w:rsidR="00BE0F89">
        <w:rPr>
          <w:rFonts w:ascii="Calibri" w:hAnsi="Calibri" w:cs="Calibri"/>
          <w:sz w:val="22"/>
          <w:szCs w:val="22"/>
          <w:lang w:val="cs-CZ"/>
        </w:rPr>
        <w:t>mu, která má pozitivní dopad na </w:t>
      </w:r>
      <w:r w:rsidR="00A37A85">
        <w:rPr>
          <w:rFonts w:ascii="Calibri" w:hAnsi="Calibri" w:cs="Calibri"/>
          <w:sz w:val="22"/>
          <w:szCs w:val="22"/>
          <w:lang w:val="cs-CZ"/>
        </w:rPr>
        <w:t>podnikání v Česku. V letošním ročníku je pět nominovaných. Hla</w:t>
      </w:r>
      <w:r w:rsidR="00BE0F89">
        <w:rPr>
          <w:rFonts w:ascii="Calibri" w:hAnsi="Calibri" w:cs="Calibri"/>
          <w:sz w:val="22"/>
          <w:szCs w:val="22"/>
          <w:lang w:val="cs-CZ"/>
        </w:rPr>
        <w:t>sování probíhá do 11. 4. 2021 a </w:t>
      </w:r>
      <w:r w:rsidR="00A37A85">
        <w:rPr>
          <w:rFonts w:ascii="Calibri" w:hAnsi="Calibri" w:cs="Calibri"/>
          <w:sz w:val="22"/>
          <w:szCs w:val="22"/>
          <w:lang w:val="cs-CZ"/>
        </w:rPr>
        <w:t>vyhlášení proběhne online 20. 4. 2021.</w:t>
      </w:r>
    </w:p>
    <w:p w:rsidR="00A37A85" w:rsidRPr="00A37A85" w:rsidRDefault="00A37A85" w:rsidP="00A37A85">
      <w:pPr>
        <w:pStyle w:val="Documentsubtitle"/>
        <w:spacing w:after="0"/>
        <w:rPr>
          <w:rFonts w:ascii="Calibri" w:hAnsi="Calibri" w:cs="Calibri"/>
          <w:sz w:val="22"/>
          <w:szCs w:val="22"/>
          <w:lang w:val="cs-CZ"/>
        </w:rPr>
      </w:pPr>
      <w:r w:rsidRPr="00A37A85">
        <w:rPr>
          <w:rFonts w:ascii="Calibri" w:hAnsi="Calibri" w:cs="Calibri"/>
          <w:sz w:val="22"/>
          <w:szCs w:val="22"/>
          <w:lang w:val="cs-CZ"/>
        </w:rPr>
        <w:t>Anketu Zákon roku organizuje</w:t>
      </w:r>
      <w:r>
        <w:rPr>
          <w:rFonts w:ascii="Calibri" w:hAnsi="Calibri" w:cs="Calibri"/>
          <w:sz w:val="22"/>
          <w:szCs w:val="22"/>
          <w:lang w:val="cs-CZ"/>
        </w:rPr>
        <w:t xml:space="preserve"> tradičně</w:t>
      </w:r>
      <w:r w:rsidRPr="00A37A85">
        <w:rPr>
          <w:rFonts w:ascii="Calibri" w:hAnsi="Calibri" w:cs="Calibri"/>
          <w:sz w:val="22"/>
          <w:szCs w:val="22"/>
          <w:lang w:val="cs-CZ"/>
        </w:rPr>
        <w:t xml:space="preserve"> poradenská společnost Deloitte a její advokátní kancelář</w:t>
      </w:r>
    </w:p>
    <w:p w:rsidR="00A37A85" w:rsidRDefault="00A37A85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A37A85">
        <w:rPr>
          <w:rFonts w:ascii="Calibri" w:hAnsi="Calibri" w:cs="Calibri"/>
          <w:sz w:val="22"/>
          <w:szCs w:val="22"/>
          <w:lang w:val="cs-CZ"/>
        </w:rPr>
        <w:t xml:space="preserve">Deloitte Legal. Záštitu opět převzaly Hospodářská komora ČR, Česká advokátní komora a Komora daňových poradců ČR. V nominační radě zasedly dvě desítky autorit z různých oblastí nejen podnikání. </w:t>
      </w:r>
      <w:r w:rsidR="00BE0F89">
        <w:rPr>
          <w:rFonts w:ascii="Calibri" w:hAnsi="Calibri" w:cs="Calibri"/>
          <w:sz w:val="22"/>
          <w:szCs w:val="22"/>
          <w:lang w:val="cs-CZ"/>
        </w:rPr>
        <w:t>D</w:t>
      </w:r>
      <w:r w:rsidRPr="00A37A85">
        <w:rPr>
          <w:rFonts w:ascii="Calibri" w:hAnsi="Calibri" w:cs="Calibri"/>
          <w:sz w:val="22"/>
          <w:szCs w:val="22"/>
          <w:lang w:val="cs-CZ"/>
        </w:rPr>
        <w:t>o veřejného hlasování</w:t>
      </w:r>
      <w:r w:rsidR="00BE0F89">
        <w:rPr>
          <w:rFonts w:ascii="Calibri" w:hAnsi="Calibri" w:cs="Calibri"/>
          <w:sz w:val="22"/>
          <w:szCs w:val="22"/>
          <w:lang w:val="cs-CZ"/>
        </w:rPr>
        <w:t xml:space="preserve"> vybraly</w:t>
      </w:r>
      <w:r w:rsidRPr="00A37A85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 xml:space="preserve">těchto </w:t>
      </w:r>
      <w:r w:rsidRPr="00A37A85">
        <w:rPr>
          <w:rFonts w:ascii="Calibri" w:hAnsi="Calibri" w:cs="Calibri"/>
          <w:sz w:val="22"/>
          <w:szCs w:val="22"/>
          <w:lang w:val="cs-CZ"/>
        </w:rPr>
        <w:t>pět nominovaných:</w:t>
      </w:r>
    </w:p>
    <w:p w:rsidR="00A37A85" w:rsidRDefault="00A37A85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</w:p>
    <w:p w:rsidR="00A37A85" w:rsidRPr="00A37A85" w:rsidRDefault="00A37A85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A37A85">
        <w:rPr>
          <w:rFonts w:ascii="Calibri" w:hAnsi="Calibri" w:cs="Calibri"/>
          <w:sz w:val="22"/>
          <w:szCs w:val="22"/>
          <w:lang w:val="cs-CZ"/>
        </w:rPr>
        <w:t>Univerzální způsob identifikace v on-line prostředí</w:t>
      </w:r>
      <w:r w:rsidR="00CA1DE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37A85">
        <w:rPr>
          <w:rFonts w:ascii="Calibri" w:hAnsi="Calibri" w:cs="Calibri"/>
          <w:sz w:val="22"/>
          <w:szCs w:val="22"/>
          <w:lang w:val="cs-CZ"/>
        </w:rPr>
        <w:t>(zákon o bankovní identitě)</w:t>
      </w:r>
    </w:p>
    <w:p w:rsidR="00A37A85" w:rsidRPr="00A37A85" w:rsidRDefault="00A37A85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A37A85">
        <w:rPr>
          <w:rFonts w:ascii="Calibri" w:hAnsi="Calibri" w:cs="Calibri"/>
          <w:sz w:val="22"/>
          <w:szCs w:val="22"/>
          <w:lang w:val="cs-CZ"/>
        </w:rPr>
        <w:t>Bezplatný přístup k technickým normám (novela záko</w:t>
      </w:r>
      <w:r w:rsidR="00BE0F89">
        <w:rPr>
          <w:rFonts w:ascii="Calibri" w:hAnsi="Calibri" w:cs="Calibri"/>
          <w:sz w:val="22"/>
          <w:szCs w:val="22"/>
          <w:lang w:val="cs-CZ"/>
        </w:rPr>
        <w:t>na o technických požadavcích na </w:t>
      </w:r>
      <w:r w:rsidRPr="00A37A85">
        <w:rPr>
          <w:rFonts w:ascii="Calibri" w:hAnsi="Calibri" w:cs="Calibri"/>
          <w:sz w:val="22"/>
          <w:szCs w:val="22"/>
          <w:lang w:val="cs-CZ"/>
        </w:rPr>
        <w:t xml:space="preserve">výrobky) </w:t>
      </w:r>
    </w:p>
    <w:p w:rsidR="00A37A85" w:rsidRPr="00A37A85" w:rsidRDefault="00A37A85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A37A85">
        <w:rPr>
          <w:rFonts w:ascii="Calibri" w:hAnsi="Calibri" w:cs="Calibri"/>
          <w:sz w:val="22"/>
          <w:szCs w:val="22"/>
          <w:lang w:val="cs-CZ"/>
        </w:rPr>
        <w:t>Flexibilnější pracovněprávní vztahy</w:t>
      </w:r>
      <w:r w:rsidR="00CA1DE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37A85">
        <w:rPr>
          <w:rFonts w:ascii="Calibri" w:hAnsi="Calibri" w:cs="Calibri"/>
          <w:sz w:val="22"/>
          <w:szCs w:val="22"/>
          <w:lang w:val="cs-CZ"/>
        </w:rPr>
        <w:t>(novela zákoníku práce)</w:t>
      </w:r>
    </w:p>
    <w:p w:rsidR="00A37A85" w:rsidRPr="00A37A85" w:rsidRDefault="00A37A85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A37A85">
        <w:rPr>
          <w:rFonts w:ascii="Calibri" w:hAnsi="Calibri" w:cs="Calibri"/>
          <w:sz w:val="22"/>
          <w:szCs w:val="22"/>
          <w:lang w:val="cs-CZ"/>
        </w:rPr>
        <w:t xml:space="preserve">Možnost zpětného uplatnění daňové ztráty </w:t>
      </w:r>
      <w:r w:rsidR="00CA1DE8">
        <w:rPr>
          <w:rFonts w:ascii="Calibri" w:hAnsi="Calibri" w:cs="Calibri"/>
          <w:sz w:val="22"/>
          <w:szCs w:val="22"/>
          <w:lang w:val="cs-CZ"/>
        </w:rPr>
        <w:t xml:space="preserve">– </w:t>
      </w:r>
      <w:proofErr w:type="spellStart"/>
      <w:r w:rsidRPr="00A37A85">
        <w:rPr>
          <w:rFonts w:ascii="Calibri" w:hAnsi="Calibri" w:cs="Calibri"/>
          <w:sz w:val="22"/>
          <w:szCs w:val="22"/>
          <w:lang w:val="cs-CZ"/>
        </w:rPr>
        <w:t>loss</w:t>
      </w:r>
      <w:proofErr w:type="spellEnd"/>
      <w:r w:rsidR="00CA1DE8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CA1DE8">
        <w:rPr>
          <w:rFonts w:ascii="Calibri" w:hAnsi="Calibri" w:cs="Calibri"/>
          <w:sz w:val="22"/>
          <w:szCs w:val="22"/>
          <w:lang w:val="cs-CZ"/>
        </w:rPr>
        <w:t>carryback</w:t>
      </w:r>
      <w:proofErr w:type="spellEnd"/>
      <w:r w:rsidR="00CA1DE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A37A85">
        <w:rPr>
          <w:rFonts w:ascii="Calibri" w:hAnsi="Calibri" w:cs="Calibri"/>
          <w:sz w:val="22"/>
          <w:szCs w:val="22"/>
          <w:lang w:val="cs-CZ"/>
        </w:rPr>
        <w:t xml:space="preserve">(zákon, kterým se mění některé daňové zákony v souvislosti s výskytem </w:t>
      </w:r>
      <w:proofErr w:type="spellStart"/>
      <w:r w:rsidRPr="00A37A85">
        <w:rPr>
          <w:rFonts w:ascii="Calibri" w:hAnsi="Calibri" w:cs="Calibri"/>
          <w:sz w:val="22"/>
          <w:szCs w:val="22"/>
          <w:lang w:val="cs-CZ"/>
        </w:rPr>
        <w:t>koronaviru</w:t>
      </w:r>
      <w:proofErr w:type="spellEnd"/>
      <w:r w:rsidRPr="00A37A85">
        <w:rPr>
          <w:rFonts w:ascii="Calibri" w:hAnsi="Calibri" w:cs="Calibri"/>
          <w:sz w:val="22"/>
          <w:szCs w:val="22"/>
          <w:lang w:val="cs-CZ"/>
        </w:rPr>
        <w:t>)</w:t>
      </w:r>
    </w:p>
    <w:p w:rsidR="00A37A85" w:rsidRDefault="00A37A85" w:rsidP="00CA1DE8">
      <w:pPr>
        <w:pStyle w:val="Documentsubtitle"/>
        <w:numPr>
          <w:ilvl w:val="0"/>
          <w:numId w:val="38"/>
        </w:numPr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A37A85">
        <w:rPr>
          <w:rFonts w:ascii="Calibri" w:hAnsi="Calibri" w:cs="Calibri"/>
          <w:sz w:val="22"/>
          <w:szCs w:val="22"/>
          <w:lang w:val="cs-CZ"/>
        </w:rPr>
        <w:t>Předvídatelná pravidla hospodaření s vodou v době sucha (novela vodního zákona)</w:t>
      </w:r>
    </w:p>
    <w:p w:rsidR="00A37A85" w:rsidRPr="00CA1DE8" w:rsidRDefault="00A37A85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</w:p>
    <w:p w:rsidR="00472640" w:rsidRDefault="00472640" w:rsidP="00472640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472640">
        <w:rPr>
          <w:rFonts w:ascii="Calibri" w:hAnsi="Calibri" w:cs="Calibri"/>
          <w:i/>
          <w:sz w:val="22"/>
          <w:szCs w:val="22"/>
          <w:lang w:val="cs-CZ"/>
        </w:rPr>
        <w:t>„Letošní ročník Zákona roku věnujeme environmentální regulaci, kter</w:t>
      </w:r>
      <w:r w:rsidR="00BE0F89">
        <w:rPr>
          <w:rFonts w:ascii="Calibri" w:hAnsi="Calibri" w:cs="Calibri"/>
          <w:i/>
          <w:sz w:val="22"/>
          <w:szCs w:val="22"/>
          <w:lang w:val="cs-CZ"/>
        </w:rPr>
        <w:t>á získává existenční význam pro </w:t>
      </w:r>
      <w:r w:rsidRPr="00472640">
        <w:rPr>
          <w:rFonts w:ascii="Calibri" w:hAnsi="Calibri" w:cs="Calibri"/>
          <w:i/>
          <w:sz w:val="22"/>
          <w:szCs w:val="22"/>
          <w:lang w:val="cs-CZ"/>
        </w:rPr>
        <w:t xml:space="preserve">celá hospodářská odvětví. Probíhají přípravy </w:t>
      </w:r>
      <w:proofErr w:type="spellStart"/>
      <w:r w:rsidRPr="00472640">
        <w:rPr>
          <w:rFonts w:ascii="Calibri" w:hAnsi="Calibri" w:cs="Calibri"/>
          <w:i/>
          <w:sz w:val="22"/>
          <w:szCs w:val="22"/>
          <w:lang w:val="cs-CZ"/>
        </w:rPr>
        <w:t>eventů</w:t>
      </w:r>
      <w:proofErr w:type="spellEnd"/>
      <w:r w:rsidRPr="00472640">
        <w:rPr>
          <w:rFonts w:ascii="Calibri" w:hAnsi="Calibri" w:cs="Calibri"/>
          <w:i/>
          <w:sz w:val="22"/>
          <w:szCs w:val="22"/>
          <w:lang w:val="cs-CZ"/>
        </w:rPr>
        <w:t>, kterými tuto zásadní oblast podnikatelské regulace veřejnosti přiblížíme. Jsem proto rád, že se v anketě mezi pěti nejlepšími legislativními počiny roku 2020 umístila i nominace v oblasti ochrany vod. Jednotný přístup většinové podnikatelské veřejnosti zásadně ovlivňuje vývoj další regulace. Diskuse a posilování konsensu o tom, jaká podnikatelská regulace je prospěšná, je proto nutným předpokladem pro dobré podnikatelské prostředí</w:t>
      </w:r>
      <w:r>
        <w:rPr>
          <w:rFonts w:ascii="Calibri" w:hAnsi="Calibri" w:cs="Calibri"/>
          <w:i/>
          <w:sz w:val="22"/>
          <w:szCs w:val="22"/>
          <w:lang w:val="cs-CZ"/>
        </w:rPr>
        <w:t>,“</w:t>
      </w:r>
      <w:r>
        <w:rPr>
          <w:rFonts w:ascii="Calibri" w:hAnsi="Calibri" w:cs="Calibri"/>
          <w:sz w:val="22"/>
          <w:szCs w:val="22"/>
          <w:lang w:val="cs-CZ"/>
        </w:rPr>
        <w:t xml:space="preserve"> říká </w:t>
      </w:r>
      <w:r w:rsidRPr="00CA1DE8">
        <w:rPr>
          <w:rFonts w:ascii="Calibri" w:hAnsi="Calibri" w:cs="Calibri"/>
          <w:sz w:val="22"/>
          <w:szCs w:val="22"/>
          <w:lang w:val="cs-CZ"/>
        </w:rPr>
        <w:t>Tomáš Babáček, předseda Nominační rady Zákon roku a partner Deloitte Legal.</w:t>
      </w:r>
    </w:p>
    <w:p w:rsidR="00695D07" w:rsidRDefault="00695D07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</w:p>
    <w:p w:rsidR="00CA1DE8" w:rsidRDefault="007746A8" w:rsidP="007746A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7746A8">
        <w:rPr>
          <w:rFonts w:ascii="Calibri" w:hAnsi="Calibri" w:cs="Calibri"/>
          <w:i/>
          <w:sz w:val="22"/>
          <w:szCs w:val="22"/>
          <w:lang w:val="cs-CZ"/>
        </w:rPr>
        <w:t xml:space="preserve">„Je velmi pozitivní, že i rok poznamenaný pandemií </w:t>
      </w:r>
      <w:r>
        <w:rPr>
          <w:rFonts w:ascii="Calibri" w:hAnsi="Calibri" w:cs="Calibri"/>
          <w:i/>
          <w:sz w:val="22"/>
          <w:szCs w:val="22"/>
          <w:lang w:val="cs-CZ"/>
        </w:rPr>
        <w:t>C</w:t>
      </w:r>
      <w:r w:rsidRPr="007746A8">
        <w:rPr>
          <w:rFonts w:ascii="Calibri" w:hAnsi="Calibri" w:cs="Calibri"/>
          <w:i/>
          <w:sz w:val="22"/>
          <w:szCs w:val="22"/>
          <w:lang w:val="cs-CZ"/>
        </w:rPr>
        <w:t xml:space="preserve">ovidu-19 přinesl tolik kvalitních a pro podnikatele užitečných zákonů. Zejména směrem k byznysu je to signál, že ani krize nejsou překážkou přípravy </w:t>
      </w:r>
      <w:r w:rsidR="004243CE">
        <w:rPr>
          <w:rFonts w:ascii="Calibri" w:hAnsi="Calibri" w:cs="Calibri"/>
          <w:i/>
          <w:sz w:val="22"/>
          <w:szCs w:val="22"/>
          <w:lang w:val="cs-CZ"/>
        </w:rPr>
        <w:t>předpisů</w:t>
      </w:r>
      <w:r w:rsidRPr="007746A8">
        <w:rPr>
          <w:rFonts w:ascii="Calibri" w:hAnsi="Calibri" w:cs="Calibri"/>
          <w:i/>
          <w:sz w:val="22"/>
          <w:szCs w:val="22"/>
          <w:lang w:val="cs-CZ"/>
        </w:rPr>
        <w:t>, které mohou výrazně zefektivnit a zlepšit podnikání v České republice,“</w:t>
      </w:r>
      <w:r>
        <w:rPr>
          <w:rFonts w:ascii="Calibri" w:hAnsi="Calibri" w:cs="Calibri"/>
          <w:sz w:val="22"/>
          <w:szCs w:val="22"/>
          <w:lang w:val="cs-CZ"/>
        </w:rPr>
        <w:t xml:space="preserve"> říká prezident Hospodářské komory ČR Vladimír Dlouhý.</w:t>
      </w:r>
    </w:p>
    <w:p w:rsidR="007746A8" w:rsidRDefault="007746A8" w:rsidP="007746A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</w:p>
    <w:p w:rsidR="00CA1DE8" w:rsidRDefault="00CA1DE8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CA1DE8">
        <w:rPr>
          <w:rFonts w:ascii="Calibri" w:hAnsi="Calibri" w:cs="Calibri"/>
          <w:i/>
          <w:sz w:val="22"/>
          <w:szCs w:val="22"/>
          <w:lang w:val="cs-CZ"/>
        </w:rPr>
        <w:t>„Letošní výběr nominovaných zákonů je opravdu velmi zajímavý, vysoce aktuální a v řadě případů ukazuje, jak je užitečná spolupráce mezi veřejným a soukromým sektorem na poli legislativy. Počínaje zákonem o bankovní identitě, který přináší velmi praktickou možnost využití elektronické bankovní identifikace jako oficiální státem uznané identifikace občanů, přes zákon umožňující zpětné uplatnění daňové ztráty, který je mimořádně aktuální s ohledem na hospodář</w:t>
      </w:r>
      <w:r w:rsidR="00695D07">
        <w:rPr>
          <w:rFonts w:ascii="Calibri" w:hAnsi="Calibri" w:cs="Calibri"/>
          <w:i/>
          <w:sz w:val="22"/>
          <w:szCs w:val="22"/>
          <w:lang w:val="cs-CZ"/>
        </w:rPr>
        <w:t>skou situaci způsobenou Covidem</w:t>
      </w:r>
      <w:r w:rsidR="00695D07">
        <w:rPr>
          <w:rFonts w:ascii="Calibri" w:hAnsi="Calibri" w:cs="Calibri"/>
          <w:i/>
          <w:sz w:val="22"/>
          <w:szCs w:val="22"/>
          <w:lang w:val="cs-CZ"/>
        </w:rPr>
        <w:noBreakHyphen/>
      </w:r>
      <w:r w:rsidRPr="00CA1DE8">
        <w:rPr>
          <w:rFonts w:ascii="Calibri" w:hAnsi="Calibri" w:cs="Calibri"/>
          <w:i/>
          <w:sz w:val="22"/>
          <w:szCs w:val="22"/>
          <w:lang w:val="cs-CZ"/>
        </w:rPr>
        <w:t xml:space="preserve">19, až po novelu vodního zákona, která si klade za cíl </w:t>
      </w:r>
      <w:r w:rsidR="00BE0F89">
        <w:rPr>
          <w:rFonts w:ascii="Calibri" w:hAnsi="Calibri" w:cs="Calibri"/>
          <w:i/>
          <w:sz w:val="22"/>
          <w:szCs w:val="22"/>
          <w:lang w:val="cs-CZ"/>
        </w:rPr>
        <w:t>vytvořit systém preventivních a </w:t>
      </w:r>
      <w:r w:rsidRPr="00CA1DE8">
        <w:rPr>
          <w:rFonts w:ascii="Calibri" w:hAnsi="Calibri" w:cs="Calibri"/>
          <w:i/>
          <w:sz w:val="22"/>
          <w:szCs w:val="22"/>
          <w:lang w:val="cs-CZ"/>
        </w:rPr>
        <w:t>operativních opatření pro zajištění přístupu k vodě, která se stává nedostatkovou komoditou,“</w:t>
      </w:r>
      <w:r w:rsidRPr="00CA1DE8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dodává</w:t>
      </w:r>
      <w:r w:rsidRPr="00CA1DE8">
        <w:rPr>
          <w:rFonts w:ascii="Calibri" w:hAnsi="Calibri" w:cs="Calibri"/>
          <w:sz w:val="22"/>
          <w:szCs w:val="22"/>
          <w:lang w:val="cs-CZ"/>
        </w:rPr>
        <w:t xml:space="preserve"> Robert Němec, místo</w:t>
      </w:r>
      <w:r>
        <w:rPr>
          <w:rFonts w:ascii="Calibri" w:hAnsi="Calibri" w:cs="Calibri"/>
          <w:sz w:val="22"/>
          <w:szCs w:val="22"/>
          <w:lang w:val="cs-CZ"/>
        </w:rPr>
        <w:t>předseda České advokátní komory.</w:t>
      </w:r>
    </w:p>
    <w:p w:rsidR="00CA1DE8" w:rsidRDefault="00CA1DE8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</w:p>
    <w:p w:rsidR="00CA1DE8" w:rsidRDefault="00CA1DE8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  <w:r w:rsidRPr="00CA1DE8">
        <w:rPr>
          <w:rFonts w:ascii="Calibri" w:hAnsi="Calibri" w:cs="Calibri"/>
          <w:i/>
          <w:sz w:val="22"/>
          <w:szCs w:val="22"/>
          <w:lang w:val="cs-CZ"/>
        </w:rPr>
        <w:t>„Zákon umožňující zpětné uplatnění ztráty splňuje všechny atributy,</w:t>
      </w:r>
      <w:r w:rsidR="00BE0F89">
        <w:rPr>
          <w:rFonts w:ascii="Calibri" w:hAnsi="Calibri" w:cs="Calibri"/>
          <w:i/>
          <w:sz w:val="22"/>
          <w:szCs w:val="22"/>
          <w:lang w:val="cs-CZ"/>
        </w:rPr>
        <w:t xml:space="preserve"> které má zákon roku mít. Jde o </w:t>
      </w:r>
      <w:r w:rsidRPr="00CA1DE8">
        <w:rPr>
          <w:rFonts w:ascii="Calibri" w:hAnsi="Calibri" w:cs="Calibri"/>
          <w:i/>
          <w:sz w:val="22"/>
          <w:szCs w:val="22"/>
          <w:lang w:val="cs-CZ"/>
        </w:rPr>
        <w:t xml:space="preserve">moderní, podnikatelsky orientované a ekonomicky logické řešení nejen současné nelehké situace, ale i jiných podobných situací typu požár, povodeň či ztráta trhu. Mohou je využít jak velcí tak i malí </w:t>
      </w:r>
      <w:r w:rsidRPr="00CA1DE8">
        <w:rPr>
          <w:rFonts w:ascii="Calibri" w:hAnsi="Calibri" w:cs="Calibri"/>
          <w:i/>
          <w:sz w:val="22"/>
          <w:szCs w:val="22"/>
          <w:lang w:val="cs-CZ"/>
        </w:rPr>
        <w:lastRenderedPageBreak/>
        <w:t>podnikatele. Jde o také kvalitní normu z hlediska legislativního. Při přípravě normy bylo vzorně komunikováno s odbornou veřejností a i díky tomu to výrazně zjed</w:t>
      </w:r>
      <w:r w:rsidR="00BE0F89">
        <w:rPr>
          <w:rFonts w:ascii="Calibri" w:hAnsi="Calibri" w:cs="Calibri"/>
          <w:i/>
          <w:sz w:val="22"/>
          <w:szCs w:val="22"/>
          <w:lang w:val="cs-CZ"/>
        </w:rPr>
        <w:t>noduší a usnadní její zavedeni do </w:t>
      </w:r>
      <w:r w:rsidRPr="00CA1DE8">
        <w:rPr>
          <w:rFonts w:ascii="Calibri" w:hAnsi="Calibri" w:cs="Calibri"/>
          <w:i/>
          <w:sz w:val="22"/>
          <w:szCs w:val="22"/>
          <w:lang w:val="cs-CZ"/>
        </w:rPr>
        <w:t>praxe.  Z dlouhodobého hlediska je její dopad do státního rozpočtu neutrální,“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Pr="00CA1DE8">
        <w:rPr>
          <w:rFonts w:ascii="Calibri" w:hAnsi="Calibri" w:cs="Calibri"/>
          <w:sz w:val="22"/>
          <w:szCs w:val="22"/>
          <w:lang w:val="cs-CZ"/>
        </w:rPr>
        <w:t xml:space="preserve">komentuje </w:t>
      </w:r>
      <w:r>
        <w:rPr>
          <w:rFonts w:ascii="Calibri" w:hAnsi="Calibri" w:cs="Calibri"/>
          <w:sz w:val="22"/>
          <w:szCs w:val="22"/>
          <w:lang w:val="cs-CZ"/>
        </w:rPr>
        <w:t xml:space="preserve">jednu z nominací </w:t>
      </w:r>
      <w:r w:rsidRPr="00CA1DE8">
        <w:rPr>
          <w:rFonts w:ascii="Calibri" w:hAnsi="Calibri" w:cs="Calibri"/>
          <w:sz w:val="22"/>
          <w:szCs w:val="22"/>
          <w:lang w:val="cs-CZ"/>
        </w:rPr>
        <w:t>Jiří Nesrovnal, člen Prezidia Komory daňových poradců ČR.</w:t>
      </w:r>
      <w:bookmarkStart w:id="0" w:name="_GoBack"/>
      <w:bookmarkEnd w:id="0"/>
    </w:p>
    <w:p w:rsidR="00CA1DE8" w:rsidRPr="00CA1DE8" w:rsidRDefault="00CA1DE8" w:rsidP="00CA1DE8">
      <w:pPr>
        <w:pStyle w:val="Documentsubtitle"/>
        <w:spacing w:after="0" w:line="240" w:lineRule="auto"/>
        <w:rPr>
          <w:rFonts w:ascii="Calibri" w:hAnsi="Calibri" w:cs="Calibri"/>
          <w:sz w:val="22"/>
          <w:szCs w:val="22"/>
          <w:lang w:val="cs-CZ"/>
        </w:rPr>
      </w:pPr>
    </w:p>
    <w:p w:rsidR="00A37A85" w:rsidRPr="00CA1DE8" w:rsidRDefault="00A37A85" w:rsidP="00A37A85">
      <w:pPr>
        <w:pStyle w:val="Documentsubtitle"/>
        <w:spacing w:after="0" w:line="240" w:lineRule="auto"/>
        <w:rPr>
          <w:rFonts w:ascii="Calibri" w:hAnsi="Calibri" w:cs="Calibri"/>
          <w:bCs/>
          <w:sz w:val="22"/>
          <w:szCs w:val="22"/>
          <w:lang w:val="cs-CZ" w:eastAsia="en-GB"/>
        </w:rPr>
      </w:pPr>
      <w:r w:rsidRPr="00CA1DE8">
        <w:rPr>
          <w:rFonts w:ascii="Calibri" w:hAnsi="Calibri" w:cs="Calibri"/>
          <w:bCs/>
          <w:sz w:val="22"/>
          <w:szCs w:val="22"/>
          <w:lang w:val="cs-CZ" w:eastAsia="en-GB"/>
        </w:rPr>
        <w:t xml:space="preserve">Hlasování probíhá fyzicky v prostorách jednotlivých partnerů, organizátora a na webu </w:t>
      </w:r>
      <w:hyperlink r:id="rId11" w:history="1">
        <w:r w:rsidRPr="00CA1DE8">
          <w:rPr>
            <w:rStyle w:val="Hyperlink"/>
            <w:rFonts w:ascii="Calibri" w:hAnsi="Calibri" w:cs="Calibri"/>
            <w:bCs/>
            <w:sz w:val="22"/>
            <w:szCs w:val="22"/>
            <w:lang w:val="cs-CZ" w:eastAsia="en-GB"/>
          </w:rPr>
          <w:t>www.zakonroku.cz</w:t>
        </w:r>
      </w:hyperlink>
      <w:r w:rsidRPr="00CA1DE8">
        <w:rPr>
          <w:rFonts w:ascii="Calibri" w:hAnsi="Calibri" w:cs="Calibri"/>
          <w:bCs/>
          <w:sz w:val="22"/>
          <w:szCs w:val="22"/>
          <w:lang w:val="cs-CZ" w:eastAsia="en-GB"/>
        </w:rPr>
        <w:t xml:space="preserve">. </w:t>
      </w:r>
    </w:p>
    <w:p w:rsidR="002564BE" w:rsidRPr="00CA1DE8" w:rsidRDefault="002564BE" w:rsidP="00A37A85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C69DC" w:rsidRPr="00A37A85" w:rsidRDefault="00670028" w:rsidP="006D2C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</w:pPr>
      <w:r w:rsidRPr="00A37A85"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  <w:t>Kontakt</w:t>
      </w:r>
      <w:r w:rsidR="003C237F" w:rsidRPr="00A37A85"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  <w:t>y</w:t>
      </w:r>
      <w:r w:rsidR="00AE1530" w:rsidRPr="00A37A85"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  <w:t xml:space="preserve"> pro média</w:t>
      </w:r>
    </w:p>
    <w:p w:rsidR="00AD4BFC" w:rsidRPr="00A37A85" w:rsidRDefault="00AD4BFC" w:rsidP="00AE1530">
      <w:pPr>
        <w:pStyle w:val="Text"/>
        <w:spacing w:line="240" w:lineRule="auto"/>
        <w:rPr>
          <w:rFonts w:ascii="Calibri" w:hAnsi="Calibri" w:cs="Calibri"/>
          <w:sz w:val="20"/>
          <w:szCs w:val="20"/>
          <w:shd w:val="clear" w:color="auto" w:fill="FFFFFF"/>
        </w:rPr>
        <w:sectPr w:rsidR="00AD4BFC" w:rsidRPr="00A37A85" w:rsidSect="00C67491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</w:p>
    <w:p w:rsidR="00AE1530" w:rsidRPr="00D20D13" w:rsidRDefault="00AE1530" w:rsidP="0054105B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:rsidR="00AD4BFC" w:rsidRPr="00D20D13" w:rsidRDefault="00AD4BFC" w:rsidP="00AE1530">
      <w:pPr>
        <w:pStyle w:val="Text"/>
        <w:spacing w:line="240" w:lineRule="auto"/>
        <w:rPr>
          <w:sz w:val="20"/>
          <w:szCs w:val="20"/>
          <w:shd w:val="clear" w:color="auto" w:fill="FFFFFF"/>
        </w:rPr>
        <w:sectPr w:rsidR="00AD4BFC" w:rsidRPr="00D20D13" w:rsidSect="0054105B">
          <w:type w:val="continuous"/>
          <w:pgSz w:w="11906" w:h="16838" w:code="9"/>
          <w:pgMar w:top="1417" w:right="1417" w:bottom="1417" w:left="1417" w:header="680" w:footer="567" w:gutter="0"/>
          <w:cols w:num="2" w:space="284"/>
          <w:titlePg/>
          <w:docGrid w:linePitch="360"/>
        </w:sectPr>
      </w:pPr>
    </w:p>
    <w:p w:rsidR="00AE1530" w:rsidRPr="0008659E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sz w:val="22"/>
          <w:szCs w:val="22"/>
          <w:shd w:val="clear" w:color="auto" w:fill="FFFFFF"/>
        </w:rPr>
        <w:t>Michal Malysa</w:t>
      </w:r>
    </w:p>
    <w:p w:rsidR="00AE1530" w:rsidRPr="0008659E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08659E">
        <w:rPr>
          <w:rFonts w:ascii="Calibri" w:hAnsi="Calibri" w:cs="Calibri"/>
          <w:sz w:val="22"/>
          <w:szCs w:val="22"/>
          <w:shd w:val="clear" w:color="auto" w:fill="FFFFFF"/>
        </w:rPr>
        <w:t>Head</w:t>
      </w:r>
      <w:proofErr w:type="spellEnd"/>
      <w:r w:rsidRPr="0008659E">
        <w:rPr>
          <w:rFonts w:ascii="Calibri" w:hAnsi="Calibri" w:cs="Calibri"/>
          <w:sz w:val="22"/>
          <w:szCs w:val="22"/>
          <w:shd w:val="clear" w:color="auto" w:fill="FFFFFF"/>
        </w:rPr>
        <w:t xml:space="preserve"> of PR and Communications</w:t>
      </w:r>
    </w:p>
    <w:p w:rsidR="00AE1530" w:rsidRPr="0008659E" w:rsidRDefault="00BE0F89" w:rsidP="00AE1530">
      <w:pPr>
        <w:pStyle w:val="Text"/>
        <w:spacing w:line="240" w:lineRule="auto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hyperlink r:id="rId15" w:history="1">
        <w:r w:rsidR="00AE1530" w:rsidRPr="0008659E">
          <w:rPr>
            <w:rStyle w:val="Hyperlink"/>
            <w:rFonts w:ascii="Calibri" w:hAnsi="Calibri" w:cs="Calibri"/>
            <w:color w:val="000000" w:themeColor="text1"/>
            <w:sz w:val="22"/>
            <w:szCs w:val="22"/>
            <w:shd w:val="clear" w:color="auto" w:fill="FFFFFF"/>
          </w:rPr>
          <w:t>mmalysa@deloittece.com</w:t>
        </w:r>
      </w:hyperlink>
      <w:r w:rsidR="00AE1530" w:rsidRPr="0008659E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54105B" w:rsidRPr="0008659E" w:rsidRDefault="00AE1530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sz w:val="22"/>
          <w:szCs w:val="22"/>
          <w:shd w:val="clear" w:color="auto" w:fill="FFFFFF"/>
        </w:rPr>
        <w:t>Tel: +420 775</w:t>
      </w:r>
      <w:r w:rsidR="003C237F" w:rsidRPr="0008659E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08659E">
        <w:rPr>
          <w:rFonts w:ascii="Calibri" w:hAnsi="Calibri" w:cs="Calibri"/>
          <w:sz w:val="22"/>
          <w:szCs w:val="22"/>
          <w:shd w:val="clear" w:color="auto" w:fill="FFFFFF"/>
        </w:rPr>
        <w:t>708</w:t>
      </w:r>
      <w:r w:rsidR="0054105B" w:rsidRPr="0008659E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08659E">
        <w:rPr>
          <w:rFonts w:ascii="Calibri" w:hAnsi="Calibri" w:cs="Calibri"/>
          <w:sz w:val="22"/>
          <w:szCs w:val="22"/>
          <w:shd w:val="clear" w:color="auto" w:fill="FFFFFF"/>
        </w:rPr>
        <w:t>086</w:t>
      </w:r>
    </w:p>
    <w:p w:rsidR="003C237F" w:rsidRPr="0008659E" w:rsidRDefault="0054105B" w:rsidP="00AE1530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sz w:val="22"/>
          <w:szCs w:val="22"/>
          <w:shd w:val="clear" w:color="auto" w:fill="FFFFFF"/>
        </w:rPr>
        <w:br w:type="column"/>
      </w:r>
      <w:r w:rsidR="003C3075" w:rsidRPr="0008659E">
        <w:rPr>
          <w:rFonts w:ascii="Calibri" w:hAnsi="Calibri" w:cs="Calibri"/>
          <w:sz w:val="22"/>
          <w:szCs w:val="22"/>
          <w:shd w:val="clear" w:color="auto" w:fill="FFFFFF"/>
        </w:rPr>
        <w:t>Jana Morávková</w:t>
      </w:r>
    </w:p>
    <w:p w:rsidR="003C237F" w:rsidRPr="0008659E" w:rsidRDefault="003C237F" w:rsidP="00AE1530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Senior Media and PR </w:t>
      </w:r>
      <w:proofErr w:type="spellStart"/>
      <w:r w:rsidRPr="0008659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Specialist</w:t>
      </w:r>
      <w:proofErr w:type="spellEnd"/>
    </w:p>
    <w:p w:rsidR="003C237F" w:rsidRPr="0008659E" w:rsidRDefault="00BE0F89" w:rsidP="00AE1530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hyperlink r:id="rId16" w:history="1">
        <w:r w:rsidR="003C3075" w:rsidRPr="0008659E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</w:rPr>
          <w:t>jmoravkova@deloittece.com</w:t>
        </w:r>
      </w:hyperlink>
      <w:r w:rsidR="003C3075" w:rsidRPr="0008659E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</w:p>
    <w:p w:rsidR="0054105B" w:rsidRPr="0008659E" w:rsidRDefault="003C237F" w:rsidP="00D71149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08659E">
        <w:rPr>
          <w:rFonts w:ascii="Calibri" w:hAnsi="Calibri" w:cs="Calibri"/>
          <w:sz w:val="22"/>
          <w:szCs w:val="22"/>
          <w:shd w:val="clear" w:color="auto" w:fill="FFFFFF"/>
        </w:rPr>
        <w:t>Tel: +420</w:t>
      </w:r>
      <w:r w:rsidR="003C3075" w:rsidRPr="0008659E">
        <w:rPr>
          <w:rFonts w:ascii="Calibri" w:hAnsi="Calibri" w:cs="Calibri"/>
          <w:sz w:val="22"/>
          <w:szCs w:val="22"/>
          <w:shd w:val="clear" w:color="auto" w:fill="FFFFFF"/>
        </w:rPr>
        <w:t> 728 258 798</w:t>
      </w:r>
    </w:p>
    <w:p w:rsidR="0054105B" w:rsidRPr="00D20D13" w:rsidRDefault="0054105B" w:rsidP="00D71149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sectPr w:rsidR="0054105B" w:rsidRPr="00D20D13" w:rsidSect="0054105B">
      <w:type w:val="continuous"/>
      <w:pgSz w:w="11906" w:h="16838" w:code="9"/>
      <w:pgMar w:top="1417" w:right="1417" w:bottom="1417" w:left="1417" w:header="680" w:footer="567" w:gutter="0"/>
      <w:cols w:num="2" w:space="284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17CA7" w16cid:durableId="1F4F9D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6C" w:rsidRDefault="004A4E6C" w:rsidP="00C702C7">
      <w:r>
        <w:separator/>
      </w:r>
    </w:p>
  </w:endnote>
  <w:endnote w:type="continuationSeparator" w:id="0">
    <w:p w:rsidR="004A4E6C" w:rsidRDefault="004A4E6C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30D35" w:rsidRPr="00D6230E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:rsidR="00B30D35" w:rsidRPr="00D6230E" w:rsidRDefault="00B30D35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BE0F89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BE0F89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BE0F89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BE0F89" w:rsidRPr="00D6230E">
            <w:rPr>
              <w:noProof/>
            </w:rPr>
            <w:instrText>0</w:instrText>
          </w:r>
          <w:r w:rsidR="00BE0F89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BE0F89" w:rsidRPr="00D6230E">
            <w:rPr>
              <w:noProof/>
            </w:rPr>
            <w:t>0</w:t>
          </w:r>
          <w:r w:rsidR="00BE0F89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:rsidR="00B30D35" w:rsidRPr="00D6230E" w:rsidRDefault="00B30D35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:rsidR="00B30D35" w:rsidRPr="00335CF3" w:rsidRDefault="00B30D35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35" w:rsidRDefault="00B30D35">
    <w:pPr>
      <w:pStyle w:val="Footer"/>
    </w:pPr>
  </w:p>
  <w:p w:rsidR="00B30D35" w:rsidRDefault="00B30D35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BE0F89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BE0F89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BE0F89">
      <w:rPr>
        <w:noProof/>
      </w:rPr>
      <w:t>01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6C" w:rsidRDefault="004A4E6C" w:rsidP="00C702C7">
      <w:r>
        <w:separator/>
      </w:r>
    </w:p>
  </w:footnote>
  <w:footnote w:type="continuationSeparator" w:id="0">
    <w:p w:rsidR="004A4E6C" w:rsidRDefault="004A4E6C" w:rsidP="00C7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35" w:rsidRDefault="00B30D35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98ED43C" wp14:editId="2770E8C0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65855"/>
    <w:multiLevelType w:val="hybridMultilevel"/>
    <w:tmpl w:val="F1247F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D6B"/>
    <w:multiLevelType w:val="hybridMultilevel"/>
    <w:tmpl w:val="ED2EB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40C1C"/>
    <w:multiLevelType w:val="hybridMultilevel"/>
    <w:tmpl w:val="787EDDCA"/>
    <w:lvl w:ilvl="0" w:tplc="0405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11E9C"/>
    <w:multiLevelType w:val="hybridMultilevel"/>
    <w:tmpl w:val="13FE6F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7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5"/>
  </w:num>
  <w:num w:numId="9">
    <w:abstractNumId w:val="26"/>
  </w:num>
  <w:num w:numId="10">
    <w:abstractNumId w:val="9"/>
  </w:num>
  <w:num w:numId="11">
    <w:abstractNumId w:val="11"/>
  </w:num>
  <w:num w:numId="12">
    <w:abstractNumId w:val="29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23"/>
  </w:num>
  <w:num w:numId="18">
    <w:abstractNumId w:val="7"/>
  </w:num>
  <w:num w:numId="19">
    <w:abstractNumId w:val="19"/>
  </w:num>
  <w:num w:numId="20">
    <w:abstractNumId w:val="4"/>
  </w:num>
  <w:num w:numId="21">
    <w:abstractNumId w:val="32"/>
  </w:num>
  <w:num w:numId="22">
    <w:abstractNumId w:val="32"/>
  </w:num>
  <w:num w:numId="23">
    <w:abstractNumId w:val="32"/>
  </w:num>
  <w:num w:numId="24">
    <w:abstractNumId w:val="32"/>
  </w:num>
  <w:num w:numId="25">
    <w:abstractNumId w:val="8"/>
  </w:num>
  <w:num w:numId="26">
    <w:abstractNumId w:val="14"/>
  </w:num>
  <w:num w:numId="27">
    <w:abstractNumId w:val="10"/>
  </w:num>
  <w:num w:numId="28">
    <w:abstractNumId w:val="13"/>
  </w:num>
  <w:num w:numId="29">
    <w:abstractNumId w:val="31"/>
  </w:num>
  <w:num w:numId="30">
    <w:abstractNumId w:val="12"/>
  </w:num>
  <w:num w:numId="31">
    <w:abstractNumId w:val="22"/>
  </w:num>
  <w:num w:numId="32">
    <w:abstractNumId w:val="15"/>
  </w:num>
  <w:num w:numId="33">
    <w:abstractNumId w:val="18"/>
  </w:num>
  <w:num w:numId="34">
    <w:abstractNumId w:val="28"/>
  </w:num>
  <w:num w:numId="35">
    <w:abstractNumId w:val="21"/>
  </w:num>
  <w:num w:numId="36">
    <w:abstractNumId w:val="24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0"/>
    <w:rsid w:val="000005FE"/>
    <w:rsid w:val="0000060F"/>
    <w:rsid w:val="0000062D"/>
    <w:rsid w:val="00005367"/>
    <w:rsid w:val="000131A3"/>
    <w:rsid w:val="00013C0A"/>
    <w:rsid w:val="00014B89"/>
    <w:rsid w:val="00015CDF"/>
    <w:rsid w:val="000162BC"/>
    <w:rsid w:val="00016A1F"/>
    <w:rsid w:val="000173B3"/>
    <w:rsid w:val="00020D44"/>
    <w:rsid w:val="00021A39"/>
    <w:rsid w:val="00025E7D"/>
    <w:rsid w:val="00031C58"/>
    <w:rsid w:val="000333E8"/>
    <w:rsid w:val="00035DBA"/>
    <w:rsid w:val="00037C17"/>
    <w:rsid w:val="00041DB4"/>
    <w:rsid w:val="000429AC"/>
    <w:rsid w:val="00042B6A"/>
    <w:rsid w:val="00042B99"/>
    <w:rsid w:val="00045CB5"/>
    <w:rsid w:val="0004657A"/>
    <w:rsid w:val="00046F76"/>
    <w:rsid w:val="000516C4"/>
    <w:rsid w:val="000517C0"/>
    <w:rsid w:val="000538F4"/>
    <w:rsid w:val="00061444"/>
    <w:rsid w:val="0006186F"/>
    <w:rsid w:val="00063493"/>
    <w:rsid w:val="000637A6"/>
    <w:rsid w:val="00066BBA"/>
    <w:rsid w:val="00071509"/>
    <w:rsid w:val="00073365"/>
    <w:rsid w:val="000744E0"/>
    <w:rsid w:val="00074EE9"/>
    <w:rsid w:val="00081E21"/>
    <w:rsid w:val="00083DD5"/>
    <w:rsid w:val="0008659E"/>
    <w:rsid w:val="00092341"/>
    <w:rsid w:val="00092349"/>
    <w:rsid w:val="000A7265"/>
    <w:rsid w:val="000A7F05"/>
    <w:rsid w:val="000B1BC3"/>
    <w:rsid w:val="000B3727"/>
    <w:rsid w:val="000B3A41"/>
    <w:rsid w:val="000B6C05"/>
    <w:rsid w:val="000C20BD"/>
    <w:rsid w:val="000C2B24"/>
    <w:rsid w:val="000C3353"/>
    <w:rsid w:val="000C40BD"/>
    <w:rsid w:val="000C5547"/>
    <w:rsid w:val="000C5EA5"/>
    <w:rsid w:val="000D2C33"/>
    <w:rsid w:val="000D2DE0"/>
    <w:rsid w:val="000E03EB"/>
    <w:rsid w:val="000E1642"/>
    <w:rsid w:val="000E2C94"/>
    <w:rsid w:val="000E4AA4"/>
    <w:rsid w:val="000E625F"/>
    <w:rsid w:val="000F1119"/>
    <w:rsid w:val="000F2197"/>
    <w:rsid w:val="000F37BD"/>
    <w:rsid w:val="000F59E8"/>
    <w:rsid w:val="000F5C22"/>
    <w:rsid w:val="000F7C09"/>
    <w:rsid w:val="00100A19"/>
    <w:rsid w:val="0010113D"/>
    <w:rsid w:val="001045B6"/>
    <w:rsid w:val="0010462B"/>
    <w:rsid w:val="001066A8"/>
    <w:rsid w:val="0010681F"/>
    <w:rsid w:val="001070FF"/>
    <w:rsid w:val="0011007D"/>
    <w:rsid w:val="001102E2"/>
    <w:rsid w:val="00110604"/>
    <w:rsid w:val="00111011"/>
    <w:rsid w:val="00112B90"/>
    <w:rsid w:val="00121D29"/>
    <w:rsid w:val="00123AD3"/>
    <w:rsid w:val="001263BF"/>
    <w:rsid w:val="001265CF"/>
    <w:rsid w:val="00130191"/>
    <w:rsid w:val="001354B5"/>
    <w:rsid w:val="00135844"/>
    <w:rsid w:val="00135933"/>
    <w:rsid w:val="00136294"/>
    <w:rsid w:val="00136A51"/>
    <w:rsid w:val="00140513"/>
    <w:rsid w:val="001457BC"/>
    <w:rsid w:val="00146A17"/>
    <w:rsid w:val="00147019"/>
    <w:rsid w:val="00157BD7"/>
    <w:rsid w:val="0016074F"/>
    <w:rsid w:val="00163881"/>
    <w:rsid w:val="00163BA8"/>
    <w:rsid w:val="001659E4"/>
    <w:rsid w:val="00167EA0"/>
    <w:rsid w:val="0017076F"/>
    <w:rsid w:val="0017087B"/>
    <w:rsid w:val="001708B9"/>
    <w:rsid w:val="00170F48"/>
    <w:rsid w:val="0017280D"/>
    <w:rsid w:val="00172C5A"/>
    <w:rsid w:val="0017434B"/>
    <w:rsid w:val="001745A5"/>
    <w:rsid w:val="001757CE"/>
    <w:rsid w:val="00180BDA"/>
    <w:rsid w:val="0018108F"/>
    <w:rsid w:val="00185407"/>
    <w:rsid w:val="00186FC8"/>
    <w:rsid w:val="001903C4"/>
    <w:rsid w:val="00190A1C"/>
    <w:rsid w:val="00191486"/>
    <w:rsid w:val="00193BE3"/>
    <w:rsid w:val="001975EF"/>
    <w:rsid w:val="0019765A"/>
    <w:rsid w:val="001A45CF"/>
    <w:rsid w:val="001A472D"/>
    <w:rsid w:val="001A48B8"/>
    <w:rsid w:val="001A6D56"/>
    <w:rsid w:val="001B0F94"/>
    <w:rsid w:val="001B1B71"/>
    <w:rsid w:val="001B4494"/>
    <w:rsid w:val="001B4FC0"/>
    <w:rsid w:val="001B5C19"/>
    <w:rsid w:val="001B684B"/>
    <w:rsid w:val="001C2515"/>
    <w:rsid w:val="001C27DF"/>
    <w:rsid w:val="001D0241"/>
    <w:rsid w:val="001D03A7"/>
    <w:rsid w:val="001D21E5"/>
    <w:rsid w:val="001D5301"/>
    <w:rsid w:val="001D5A79"/>
    <w:rsid w:val="001D7F16"/>
    <w:rsid w:val="001E016B"/>
    <w:rsid w:val="001E377C"/>
    <w:rsid w:val="001E558C"/>
    <w:rsid w:val="001E6C8B"/>
    <w:rsid w:val="001E7D3E"/>
    <w:rsid w:val="001F38BE"/>
    <w:rsid w:val="001F489E"/>
    <w:rsid w:val="001F60F0"/>
    <w:rsid w:val="001F61B8"/>
    <w:rsid w:val="001F673A"/>
    <w:rsid w:val="001F6839"/>
    <w:rsid w:val="001F7765"/>
    <w:rsid w:val="00204CBA"/>
    <w:rsid w:val="00211AB1"/>
    <w:rsid w:val="00212852"/>
    <w:rsid w:val="00214048"/>
    <w:rsid w:val="00216CF6"/>
    <w:rsid w:val="00220CCF"/>
    <w:rsid w:val="002226D9"/>
    <w:rsid w:val="00223E35"/>
    <w:rsid w:val="00226734"/>
    <w:rsid w:val="00227F1F"/>
    <w:rsid w:val="00230B70"/>
    <w:rsid w:val="00231B44"/>
    <w:rsid w:val="00232AD1"/>
    <w:rsid w:val="002340B6"/>
    <w:rsid w:val="00234BA2"/>
    <w:rsid w:val="00235475"/>
    <w:rsid w:val="00235582"/>
    <w:rsid w:val="00237008"/>
    <w:rsid w:val="002370AB"/>
    <w:rsid w:val="00237872"/>
    <w:rsid w:val="0024202F"/>
    <w:rsid w:val="00243651"/>
    <w:rsid w:val="00244010"/>
    <w:rsid w:val="00245BD4"/>
    <w:rsid w:val="00247F07"/>
    <w:rsid w:val="00253D2A"/>
    <w:rsid w:val="00255891"/>
    <w:rsid w:val="00255D53"/>
    <w:rsid w:val="00255D5E"/>
    <w:rsid w:val="002564BE"/>
    <w:rsid w:val="00256F15"/>
    <w:rsid w:val="00256FA9"/>
    <w:rsid w:val="002651CA"/>
    <w:rsid w:val="002700A0"/>
    <w:rsid w:val="00277DBB"/>
    <w:rsid w:val="00280B8A"/>
    <w:rsid w:val="002814A6"/>
    <w:rsid w:val="00291CD2"/>
    <w:rsid w:val="00292EF0"/>
    <w:rsid w:val="002930B2"/>
    <w:rsid w:val="00294BBA"/>
    <w:rsid w:val="00295B52"/>
    <w:rsid w:val="00297214"/>
    <w:rsid w:val="002A30BE"/>
    <w:rsid w:val="002A75EA"/>
    <w:rsid w:val="002A7903"/>
    <w:rsid w:val="002B0144"/>
    <w:rsid w:val="002B1A8F"/>
    <w:rsid w:val="002B2376"/>
    <w:rsid w:val="002B4054"/>
    <w:rsid w:val="002B4D02"/>
    <w:rsid w:val="002B6D2E"/>
    <w:rsid w:val="002C06B3"/>
    <w:rsid w:val="002C15A0"/>
    <w:rsid w:val="002C2185"/>
    <w:rsid w:val="002C3FC1"/>
    <w:rsid w:val="002C5426"/>
    <w:rsid w:val="002C5FEA"/>
    <w:rsid w:val="002C690A"/>
    <w:rsid w:val="002C6F50"/>
    <w:rsid w:val="002D41F7"/>
    <w:rsid w:val="002D5F90"/>
    <w:rsid w:val="002E1C00"/>
    <w:rsid w:val="002E48E0"/>
    <w:rsid w:val="002E5DFD"/>
    <w:rsid w:val="002E7099"/>
    <w:rsid w:val="002E71B7"/>
    <w:rsid w:val="002F027D"/>
    <w:rsid w:val="002F179C"/>
    <w:rsid w:val="002F2771"/>
    <w:rsid w:val="002F279A"/>
    <w:rsid w:val="002F3167"/>
    <w:rsid w:val="002F4BD8"/>
    <w:rsid w:val="002F566A"/>
    <w:rsid w:val="003121C1"/>
    <w:rsid w:val="00312A52"/>
    <w:rsid w:val="00312AF8"/>
    <w:rsid w:val="00314451"/>
    <w:rsid w:val="00320EB1"/>
    <w:rsid w:val="003214B6"/>
    <w:rsid w:val="00322315"/>
    <w:rsid w:val="0032373B"/>
    <w:rsid w:val="00324E0F"/>
    <w:rsid w:val="00326A79"/>
    <w:rsid w:val="003306B8"/>
    <w:rsid w:val="00331D1F"/>
    <w:rsid w:val="00333A8A"/>
    <w:rsid w:val="00335CF3"/>
    <w:rsid w:val="00337680"/>
    <w:rsid w:val="00342A72"/>
    <w:rsid w:val="003447FA"/>
    <w:rsid w:val="0034614C"/>
    <w:rsid w:val="00350886"/>
    <w:rsid w:val="00354723"/>
    <w:rsid w:val="003552DE"/>
    <w:rsid w:val="0035565C"/>
    <w:rsid w:val="003567FB"/>
    <w:rsid w:val="003571F5"/>
    <w:rsid w:val="00357E4F"/>
    <w:rsid w:val="00364A9B"/>
    <w:rsid w:val="00364C1F"/>
    <w:rsid w:val="00365A43"/>
    <w:rsid w:val="003661BB"/>
    <w:rsid w:val="00367B44"/>
    <w:rsid w:val="00374E9A"/>
    <w:rsid w:val="00375229"/>
    <w:rsid w:val="00375EB8"/>
    <w:rsid w:val="00376AB2"/>
    <w:rsid w:val="00377AE4"/>
    <w:rsid w:val="003806C9"/>
    <w:rsid w:val="00381032"/>
    <w:rsid w:val="0038581F"/>
    <w:rsid w:val="00385F4A"/>
    <w:rsid w:val="003863C7"/>
    <w:rsid w:val="00387D4C"/>
    <w:rsid w:val="0039181B"/>
    <w:rsid w:val="0039216E"/>
    <w:rsid w:val="003923FD"/>
    <w:rsid w:val="003925FD"/>
    <w:rsid w:val="003A3F8E"/>
    <w:rsid w:val="003A494E"/>
    <w:rsid w:val="003A6239"/>
    <w:rsid w:val="003A6FBF"/>
    <w:rsid w:val="003B052E"/>
    <w:rsid w:val="003B3379"/>
    <w:rsid w:val="003B3C47"/>
    <w:rsid w:val="003B3F96"/>
    <w:rsid w:val="003B52E9"/>
    <w:rsid w:val="003B5F17"/>
    <w:rsid w:val="003B7992"/>
    <w:rsid w:val="003C12AF"/>
    <w:rsid w:val="003C237F"/>
    <w:rsid w:val="003C3075"/>
    <w:rsid w:val="003C34BB"/>
    <w:rsid w:val="003C4BE4"/>
    <w:rsid w:val="003C4DE4"/>
    <w:rsid w:val="003C6525"/>
    <w:rsid w:val="003C6ABB"/>
    <w:rsid w:val="003C7323"/>
    <w:rsid w:val="003D0767"/>
    <w:rsid w:val="003D1A80"/>
    <w:rsid w:val="003D38E7"/>
    <w:rsid w:val="003D3E33"/>
    <w:rsid w:val="003D4000"/>
    <w:rsid w:val="003D4800"/>
    <w:rsid w:val="003E138D"/>
    <w:rsid w:val="003E1820"/>
    <w:rsid w:val="003E49BA"/>
    <w:rsid w:val="003F14A6"/>
    <w:rsid w:val="003F2224"/>
    <w:rsid w:val="0040292C"/>
    <w:rsid w:val="00404121"/>
    <w:rsid w:val="00404297"/>
    <w:rsid w:val="004052BC"/>
    <w:rsid w:val="004066C3"/>
    <w:rsid w:val="00406BB3"/>
    <w:rsid w:val="00412575"/>
    <w:rsid w:val="004127B9"/>
    <w:rsid w:val="00412EA0"/>
    <w:rsid w:val="00413084"/>
    <w:rsid w:val="00421459"/>
    <w:rsid w:val="00422DD1"/>
    <w:rsid w:val="004243CE"/>
    <w:rsid w:val="00425F58"/>
    <w:rsid w:val="00427897"/>
    <w:rsid w:val="00430222"/>
    <w:rsid w:val="004314E1"/>
    <w:rsid w:val="00432002"/>
    <w:rsid w:val="0044117C"/>
    <w:rsid w:val="00442A9B"/>
    <w:rsid w:val="00443656"/>
    <w:rsid w:val="00443B25"/>
    <w:rsid w:val="00444BB1"/>
    <w:rsid w:val="0044558B"/>
    <w:rsid w:val="004509E3"/>
    <w:rsid w:val="004513B9"/>
    <w:rsid w:val="00451AD9"/>
    <w:rsid w:val="004575CB"/>
    <w:rsid w:val="00460416"/>
    <w:rsid w:val="00463649"/>
    <w:rsid w:val="0046630F"/>
    <w:rsid w:val="00467802"/>
    <w:rsid w:val="00470584"/>
    <w:rsid w:val="00472640"/>
    <w:rsid w:val="00472E38"/>
    <w:rsid w:val="00473530"/>
    <w:rsid w:val="00473614"/>
    <w:rsid w:val="004820D9"/>
    <w:rsid w:val="004829BD"/>
    <w:rsid w:val="00482C7D"/>
    <w:rsid w:val="004834BD"/>
    <w:rsid w:val="0048369A"/>
    <w:rsid w:val="00485EDC"/>
    <w:rsid w:val="004860A3"/>
    <w:rsid w:val="00486736"/>
    <w:rsid w:val="0049053D"/>
    <w:rsid w:val="004973D3"/>
    <w:rsid w:val="004A0DCC"/>
    <w:rsid w:val="004A1A74"/>
    <w:rsid w:val="004A4E6C"/>
    <w:rsid w:val="004A6C6D"/>
    <w:rsid w:val="004B6080"/>
    <w:rsid w:val="004C0DA7"/>
    <w:rsid w:val="004C11F6"/>
    <w:rsid w:val="004C2616"/>
    <w:rsid w:val="004C5D1B"/>
    <w:rsid w:val="004C5EEF"/>
    <w:rsid w:val="004C62D1"/>
    <w:rsid w:val="004D159E"/>
    <w:rsid w:val="004D1F57"/>
    <w:rsid w:val="004D2D8D"/>
    <w:rsid w:val="004D49A7"/>
    <w:rsid w:val="004D49FC"/>
    <w:rsid w:val="004D7437"/>
    <w:rsid w:val="004D753A"/>
    <w:rsid w:val="004D7E85"/>
    <w:rsid w:val="004E6CD0"/>
    <w:rsid w:val="004F253E"/>
    <w:rsid w:val="004F366A"/>
    <w:rsid w:val="004F47B4"/>
    <w:rsid w:val="004F4A4B"/>
    <w:rsid w:val="004F6511"/>
    <w:rsid w:val="00501EFF"/>
    <w:rsid w:val="00502E61"/>
    <w:rsid w:val="00502F4D"/>
    <w:rsid w:val="00506A88"/>
    <w:rsid w:val="00512184"/>
    <w:rsid w:val="005127D3"/>
    <w:rsid w:val="005143FD"/>
    <w:rsid w:val="00521A6C"/>
    <w:rsid w:val="0052273D"/>
    <w:rsid w:val="00524F83"/>
    <w:rsid w:val="00526863"/>
    <w:rsid w:val="00526B4A"/>
    <w:rsid w:val="005270F9"/>
    <w:rsid w:val="00532D2B"/>
    <w:rsid w:val="0053447E"/>
    <w:rsid w:val="00535B8C"/>
    <w:rsid w:val="0053681B"/>
    <w:rsid w:val="00536ADD"/>
    <w:rsid w:val="005379BF"/>
    <w:rsid w:val="00540427"/>
    <w:rsid w:val="0054105B"/>
    <w:rsid w:val="00542505"/>
    <w:rsid w:val="00543BA8"/>
    <w:rsid w:val="00543ED3"/>
    <w:rsid w:val="00544D24"/>
    <w:rsid w:val="00557EB3"/>
    <w:rsid w:val="00561BEF"/>
    <w:rsid w:val="00563441"/>
    <w:rsid w:val="00563791"/>
    <w:rsid w:val="00563C6F"/>
    <w:rsid w:val="00564622"/>
    <w:rsid w:val="00564F21"/>
    <w:rsid w:val="0056514C"/>
    <w:rsid w:val="005664A0"/>
    <w:rsid w:val="00573556"/>
    <w:rsid w:val="00573D2F"/>
    <w:rsid w:val="005766A6"/>
    <w:rsid w:val="005843DE"/>
    <w:rsid w:val="005845CE"/>
    <w:rsid w:val="00584ADF"/>
    <w:rsid w:val="00585334"/>
    <w:rsid w:val="005855A1"/>
    <w:rsid w:val="00587688"/>
    <w:rsid w:val="00593BF7"/>
    <w:rsid w:val="005967D7"/>
    <w:rsid w:val="0059682F"/>
    <w:rsid w:val="005969FB"/>
    <w:rsid w:val="005A2F04"/>
    <w:rsid w:val="005A3B33"/>
    <w:rsid w:val="005A5208"/>
    <w:rsid w:val="005A6392"/>
    <w:rsid w:val="005A65A5"/>
    <w:rsid w:val="005A6C59"/>
    <w:rsid w:val="005B0547"/>
    <w:rsid w:val="005B300B"/>
    <w:rsid w:val="005B58BD"/>
    <w:rsid w:val="005B6B53"/>
    <w:rsid w:val="005B7703"/>
    <w:rsid w:val="005C23D6"/>
    <w:rsid w:val="005D2BF7"/>
    <w:rsid w:val="005D31A3"/>
    <w:rsid w:val="005D52CF"/>
    <w:rsid w:val="005D5512"/>
    <w:rsid w:val="005D6407"/>
    <w:rsid w:val="005E3501"/>
    <w:rsid w:val="005E6723"/>
    <w:rsid w:val="005F2682"/>
    <w:rsid w:val="005F3D7B"/>
    <w:rsid w:val="005F525A"/>
    <w:rsid w:val="005F54F5"/>
    <w:rsid w:val="005F68FD"/>
    <w:rsid w:val="005F74C0"/>
    <w:rsid w:val="00603019"/>
    <w:rsid w:val="00605199"/>
    <w:rsid w:val="00605C02"/>
    <w:rsid w:val="0061215A"/>
    <w:rsid w:val="0061396C"/>
    <w:rsid w:val="006170F6"/>
    <w:rsid w:val="00624C5E"/>
    <w:rsid w:val="00626C52"/>
    <w:rsid w:val="00626FD8"/>
    <w:rsid w:val="00634192"/>
    <w:rsid w:val="006427A0"/>
    <w:rsid w:val="00643401"/>
    <w:rsid w:val="006452B5"/>
    <w:rsid w:val="006464CD"/>
    <w:rsid w:val="0064751E"/>
    <w:rsid w:val="00647D69"/>
    <w:rsid w:val="00650D85"/>
    <w:rsid w:val="00650FD5"/>
    <w:rsid w:val="006528C9"/>
    <w:rsid w:val="00655FFB"/>
    <w:rsid w:val="00656274"/>
    <w:rsid w:val="00656F10"/>
    <w:rsid w:val="006616DC"/>
    <w:rsid w:val="00665E67"/>
    <w:rsid w:val="00666D99"/>
    <w:rsid w:val="006673E8"/>
    <w:rsid w:val="00670028"/>
    <w:rsid w:val="00670970"/>
    <w:rsid w:val="00671EC0"/>
    <w:rsid w:val="00676F48"/>
    <w:rsid w:val="00677160"/>
    <w:rsid w:val="0067770B"/>
    <w:rsid w:val="00677A18"/>
    <w:rsid w:val="006821E6"/>
    <w:rsid w:val="00686056"/>
    <w:rsid w:val="0068654F"/>
    <w:rsid w:val="00687DA1"/>
    <w:rsid w:val="00691C32"/>
    <w:rsid w:val="00692223"/>
    <w:rsid w:val="00695D07"/>
    <w:rsid w:val="006A1BF3"/>
    <w:rsid w:val="006A1D32"/>
    <w:rsid w:val="006A473D"/>
    <w:rsid w:val="006A5A9D"/>
    <w:rsid w:val="006A6279"/>
    <w:rsid w:val="006A64B0"/>
    <w:rsid w:val="006B0513"/>
    <w:rsid w:val="006B05ED"/>
    <w:rsid w:val="006B16E0"/>
    <w:rsid w:val="006B24BB"/>
    <w:rsid w:val="006B30D1"/>
    <w:rsid w:val="006B4004"/>
    <w:rsid w:val="006B4816"/>
    <w:rsid w:val="006B6EB4"/>
    <w:rsid w:val="006C12F7"/>
    <w:rsid w:val="006C4B90"/>
    <w:rsid w:val="006C5AD3"/>
    <w:rsid w:val="006C617F"/>
    <w:rsid w:val="006D1DB1"/>
    <w:rsid w:val="006D2C86"/>
    <w:rsid w:val="006D2CCA"/>
    <w:rsid w:val="006D6A17"/>
    <w:rsid w:val="006E2FA5"/>
    <w:rsid w:val="006E3221"/>
    <w:rsid w:val="006E5B11"/>
    <w:rsid w:val="006E7358"/>
    <w:rsid w:val="006F5115"/>
    <w:rsid w:val="006F66DF"/>
    <w:rsid w:val="006F6D75"/>
    <w:rsid w:val="00705766"/>
    <w:rsid w:val="0070671A"/>
    <w:rsid w:val="00706E27"/>
    <w:rsid w:val="00711CDC"/>
    <w:rsid w:val="0071213F"/>
    <w:rsid w:val="00714960"/>
    <w:rsid w:val="007172D9"/>
    <w:rsid w:val="00720888"/>
    <w:rsid w:val="00720A17"/>
    <w:rsid w:val="0072138D"/>
    <w:rsid w:val="00726832"/>
    <w:rsid w:val="0072746D"/>
    <w:rsid w:val="007312AA"/>
    <w:rsid w:val="007342AA"/>
    <w:rsid w:val="00734C1B"/>
    <w:rsid w:val="007408CA"/>
    <w:rsid w:val="00742BA9"/>
    <w:rsid w:val="007460A4"/>
    <w:rsid w:val="00750D3B"/>
    <w:rsid w:val="00750F80"/>
    <w:rsid w:val="007516F0"/>
    <w:rsid w:val="0075197C"/>
    <w:rsid w:val="00753A99"/>
    <w:rsid w:val="007550AB"/>
    <w:rsid w:val="00756E07"/>
    <w:rsid w:val="007604FB"/>
    <w:rsid w:val="007653DA"/>
    <w:rsid w:val="0076614E"/>
    <w:rsid w:val="00767FF2"/>
    <w:rsid w:val="00773725"/>
    <w:rsid w:val="007739C0"/>
    <w:rsid w:val="007746A8"/>
    <w:rsid w:val="00776F43"/>
    <w:rsid w:val="0078427C"/>
    <w:rsid w:val="00784EB7"/>
    <w:rsid w:val="0079305A"/>
    <w:rsid w:val="00796D05"/>
    <w:rsid w:val="007A1421"/>
    <w:rsid w:val="007A1D1C"/>
    <w:rsid w:val="007A1E84"/>
    <w:rsid w:val="007A211F"/>
    <w:rsid w:val="007A30C4"/>
    <w:rsid w:val="007A6FE8"/>
    <w:rsid w:val="007A7E33"/>
    <w:rsid w:val="007B197A"/>
    <w:rsid w:val="007B29C4"/>
    <w:rsid w:val="007B2FB1"/>
    <w:rsid w:val="007B4AD8"/>
    <w:rsid w:val="007B6CCD"/>
    <w:rsid w:val="007C008A"/>
    <w:rsid w:val="007C0C20"/>
    <w:rsid w:val="007C2A5C"/>
    <w:rsid w:val="007C69DC"/>
    <w:rsid w:val="007C7944"/>
    <w:rsid w:val="007C7C55"/>
    <w:rsid w:val="007D7A4D"/>
    <w:rsid w:val="007E03C0"/>
    <w:rsid w:val="007E2034"/>
    <w:rsid w:val="007E2836"/>
    <w:rsid w:val="007E568A"/>
    <w:rsid w:val="007E651C"/>
    <w:rsid w:val="007F0D03"/>
    <w:rsid w:val="007F4828"/>
    <w:rsid w:val="008005C8"/>
    <w:rsid w:val="008006BE"/>
    <w:rsid w:val="00800F7D"/>
    <w:rsid w:val="00801BCD"/>
    <w:rsid w:val="00802289"/>
    <w:rsid w:val="00802876"/>
    <w:rsid w:val="0080397A"/>
    <w:rsid w:val="00807054"/>
    <w:rsid w:val="0080728A"/>
    <w:rsid w:val="008117D0"/>
    <w:rsid w:val="00812D6B"/>
    <w:rsid w:val="00813DBC"/>
    <w:rsid w:val="00813F7A"/>
    <w:rsid w:val="00821F18"/>
    <w:rsid w:val="00822995"/>
    <w:rsid w:val="00822FC7"/>
    <w:rsid w:val="00824FEC"/>
    <w:rsid w:val="00825CB7"/>
    <w:rsid w:val="0082696E"/>
    <w:rsid w:val="00830A4F"/>
    <w:rsid w:val="0083625B"/>
    <w:rsid w:val="0083784E"/>
    <w:rsid w:val="00841D47"/>
    <w:rsid w:val="00843267"/>
    <w:rsid w:val="0084432D"/>
    <w:rsid w:val="008443BF"/>
    <w:rsid w:val="0084530F"/>
    <w:rsid w:val="00850BE5"/>
    <w:rsid w:val="00852287"/>
    <w:rsid w:val="00853567"/>
    <w:rsid w:val="00855A9A"/>
    <w:rsid w:val="00855E24"/>
    <w:rsid w:val="00856A0E"/>
    <w:rsid w:val="00861870"/>
    <w:rsid w:val="008631CE"/>
    <w:rsid w:val="0086443E"/>
    <w:rsid w:val="00872FD2"/>
    <w:rsid w:val="00873D35"/>
    <w:rsid w:val="00876869"/>
    <w:rsid w:val="00893A66"/>
    <w:rsid w:val="00894F9A"/>
    <w:rsid w:val="00896BD0"/>
    <w:rsid w:val="00897E23"/>
    <w:rsid w:val="008B26FD"/>
    <w:rsid w:val="008B2E86"/>
    <w:rsid w:val="008B2F37"/>
    <w:rsid w:val="008B3CF0"/>
    <w:rsid w:val="008C0EAA"/>
    <w:rsid w:val="008C2533"/>
    <w:rsid w:val="008C58E8"/>
    <w:rsid w:val="008C5A91"/>
    <w:rsid w:val="008D24E1"/>
    <w:rsid w:val="008D610F"/>
    <w:rsid w:val="008E23CC"/>
    <w:rsid w:val="008E2830"/>
    <w:rsid w:val="008E3008"/>
    <w:rsid w:val="008E7B8E"/>
    <w:rsid w:val="008E7ED3"/>
    <w:rsid w:val="008F31BA"/>
    <w:rsid w:val="008F377A"/>
    <w:rsid w:val="008F4E81"/>
    <w:rsid w:val="008F5810"/>
    <w:rsid w:val="008F7BA8"/>
    <w:rsid w:val="00904097"/>
    <w:rsid w:val="009053F7"/>
    <w:rsid w:val="00905422"/>
    <w:rsid w:val="009066A6"/>
    <w:rsid w:val="009070D1"/>
    <w:rsid w:val="00911AB0"/>
    <w:rsid w:val="00913D0E"/>
    <w:rsid w:val="0092483B"/>
    <w:rsid w:val="00930258"/>
    <w:rsid w:val="00930583"/>
    <w:rsid w:val="00930A39"/>
    <w:rsid w:val="0093231E"/>
    <w:rsid w:val="00934055"/>
    <w:rsid w:val="009347CD"/>
    <w:rsid w:val="009350F0"/>
    <w:rsid w:val="009412BF"/>
    <w:rsid w:val="009419A4"/>
    <w:rsid w:val="009423C5"/>
    <w:rsid w:val="00943BA0"/>
    <w:rsid w:val="00952D32"/>
    <w:rsid w:val="00954645"/>
    <w:rsid w:val="00956E68"/>
    <w:rsid w:val="00957BA0"/>
    <w:rsid w:val="00960968"/>
    <w:rsid w:val="00961F34"/>
    <w:rsid w:val="00971261"/>
    <w:rsid w:val="0097715F"/>
    <w:rsid w:val="00977BEA"/>
    <w:rsid w:val="00982B9A"/>
    <w:rsid w:val="009832DD"/>
    <w:rsid w:val="009909A1"/>
    <w:rsid w:val="00991538"/>
    <w:rsid w:val="00992A4B"/>
    <w:rsid w:val="0099372E"/>
    <w:rsid w:val="00994C96"/>
    <w:rsid w:val="00995104"/>
    <w:rsid w:val="00995D30"/>
    <w:rsid w:val="009960F2"/>
    <w:rsid w:val="00997E1F"/>
    <w:rsid w:val="009A0464"/>
    <w:rsid w:val="009A44A5"/>
    <w:rsid w:val="009B058D"/>
    <w:rsid w:val="009B139F"/>
    <w:rsid w:val="009B2D95"/>
    <w:rsid w:val="009B452A"/>
    <w:rsid w:val="009B4EA8"/>
    <w:rsid w:val="009B60B8"/>
    <w:rsid w:val="009B78B3"/>
    <w:rsid w:val="009C403B"/>
    <w:rsid w:val="009C502B"/>
    <w:rsid w:val="009C6C16"/>
    <w:rsid w:val="009D3564"/>
    <w:rsid w:val="009D5174"/>
    <w:rsid w:val="009D57E3"/>
    <w:rsid w:val="009D7F97"/>
    <w:rsid w:val="009E0038"/>
    <w:rsid w:val="009E006D"/>
    <w:rsid w:val="009E02B4"/>
    <w:rsid w:val="009E0A65"/>
    <w:rsid w:val="009E19DE"/>
    <w:rsid w:val="009E34EE"/>
    <w:rsid w:val="009E5122"/>
    <w:rsid w:val="009E66CE"/>
    <w:rsid w:val="009E6D3B"/>
    <w:rsid w:val="009E6E8A"/>
    <w:rsid w:val="00A043CA"/>
    <w:rsid w:val="00A063EE"/>
    <w:rsid w:val="00A12074"/>
    <w:rsid w:val="00A13F7C"/>
    <w:rsid w:val="00A161A4"/>
    <w:rsid w:val="00A17957"/>
    <w:rsid w:val="00A21B8A"/>
    <w:rsid w:val="00A2213E"/>
    <w:rsid w:val="00A22C63"/>
    <w:rsid w:val="00A253B8"/>
    <w:rsid w:val="00A30FC3"/>
    <w:rsid w:val="00A31E80"/>
    <w:rsid w:val="00A32258"/>
    <w:rsid w:val="00A33333"/>
    <w:rsid w:val="00A3485B"/>
    <w:rsid w:val="00A3722C"/>
    <w:rsid w:val="00A37554"/>
    <w:rsid w:val="00A37A85"/>
    <w:rsid w:val="00A43B3E"/>
    <w:rsid w:val="00A5359B"/>
    <w:rsid w:val="00A6066A"/>
    <w:rsid w:val="00A62940"/>
    <w:rsid w:val="00A659E1"/>
    <w:rsid w:val="00A704B4"/>
    <w:rsid w:val="00A72172"/>
    <w:rsid w:val="00A72778"/>
    <w:rsid w:val="00A7281A"/>
    <w:rsid w:val="00A80E26"/>
    <w:rsid w:val="00A82094"/>
    <w:rsid w:val="00A85445"/>
    <w:rsid w:val="00A900CC"/>
    <w:rsid w:val="00A9095F"/>
    <w:rsid w:val="00A94861"/>
    <w:rsid w:val="00A958FA"/>
    <w:rsid w:val="00A97EDE"/>
    <w:rsid w:val="00AA34E3"/>
    <w:rsid w:val="00AA4905"/>
    <w:rsid w:val="00AA538C"/>
    <w:rsid w:val="00AA6EEE"/>
    <w:rsid w:val="00AA7778"/>
    <w:rsid w:val="00AB32A9"/>
    <w:rsid w:val="00AB3CA3"/>
    <w:rsid w:val="00AB3DD5"/>
    <w:rsid w:val="00AC02AA"/>
    <w:rsid w:val="00AC1D94"/>
    <w:rsid w:val="00AC2081"/>
    <w:rsid w:val="00AD1749"/>
    <w:rsid w:val="00AD4BFC"/>
    <w:rsid w:val="00AD6475"/>
    <w:rsid w:val="00AE0FC7"/>
    <w:rsid w:val="00AE1530"/>
    <w:rsid w:val="00AE19B7"/>
    <w:rsid w:val="00AE30D7"/>
    <w:rsid w:val="00AE668B"/>
    <w:rsid w:val="00AE6C40"/>
    <w:rsid w:val="00AE710A"/>
    <w:rsid w:val="00AE733C"/>
    <w:rsid w:val="00AF2A10"/>
    <w:rsid w:val="00AF34A3"/>
    <w:rsid w:val="00B007B4"/>
    <w:rsid w:val="00B020E4"/>
    <w:rsid w:val="00B055B1"/>
    <w:rsid w:val="00B0660D"/>
    <w:rsid w:val="00B06697"/>
    <w:rsid w:val="00B07477"/>
    <w:rsid w:val="00B137F1"/>
    <w:rsid w:val="00B176C3"/>
    <w:rsid w:val="00B20E03"/>
    <w:rsid w:val="00B24064"/>
    <w:rsid w:val="00B253A1"/>
    <w:rsid w:val="00B262AB"/>
    <w:rsid w:val="00B2702C"/>
    <w:rsid w:val="00B30D35"/>
    <w:rsid w:val="00B33CB7"/>
    <w:rsid w:val="00B352FA"/>
    <w:rsid w:val="00B36B5C"/>
    <w:rsid w:val="00B36D31"/>
    <w:rsid w:val="00B3754E"/>
    <w:rsid w:val="00B43146"/>
    <w:rsid w:val="00B43EEE"/>
    <w:rsid w:val="00B44A23"/>
    <w:rsid w:val="00B45159"/>
    <w:rsid w:val="00B46969"/>
    <w:rsid w:val="00B47A1D"/>
    <w:rsid w:val="00B47CC0"/>
    <w:rsid w:val="00B508A8"/>
    <w:rsid w:val="00B518A0"/>
    <w:rsid w:val="00B55B9C"/>
    <w:rsid w:val="00B600A5"/>
    <w:rsid w:val="00B615EA"/>
    <w:rsid w:val="00B617CD"/>
    <w:rsid w:val="00B61848"/>
    <w:rsid w:val="00B6324A"/>
    <w:rsid w:val="00B66FC9"/>
    <w:rsid w:val="00B71759"/>
    <w:rsid w:val="00B7211E"/>
    <w:rsid w:val="00B7599D"/>
    <w:rsid w:val="00B76712"/>
    <w:rsid w:val="00B76AF5"/>
    <w:rsid w:val="00B7734A"/>
    <w:rsid w:val="00B77C4F"/>
    <w:rsid w:val="00B77CB6"/>
    <w:rsid w:val="00B805E0"/>
    <w:rsid w:val="00B87C07"/>
    <w:rsid w:val="00B955FF"/>
    <w:rsid w:val="00B962CB"/>
    <w:rsid w:val="00BA03EA"/>
    <w:rsid w:val="00BA5F35"/>
    <w:rsid w:val="00BA6454"/>
    <w:rsid w:val="00BB17E6"/>
    <w:rsid w:val="00BB3518"/>
    <w:rsid w:val="00BB3B47"/>
    <w:rsid w:val="00BB4A7A"/>
    <w:rsid w:val="00BB6CB3"/>
    <w:rsid w:val="00BB7632"/>
    <w:rsid w:val="00BC0047"/>
    <w:rsid w:val="00BC09AD"/>
    <w:rsid w:val="00BC17DC"/>
    <w:rsid w:val="00BC1C76"/>
    <w:rsid w:val="00BC266F"/>
    <w:rsid w:val="00BC34BB"/>
    <w:rsid w:val="00BC39D2"/>
    <w:rsid w:val="00BC547A"/>
    <w:rsid w:val="00BC7685"/>
    <w:rsid w:val="00BD11F9"/>
    <w:rsid w:val="00BD1EAB"/>
    <w:rsid w:val="00BD2206"/>
    <w:rsid w:val="00BD60EA"/>
    <w:rsid w:val="00BD6784"/>
    <w:rsid w:val="00BD7C1F"/>
    <w:rsid w:val="00BE0F89"/>
    <w:rsid w:val="00BE3894"/>
    <w:rsid w:val="00BE48D2"/>
    <w:rsid w:val="00BE6F1B"/>
    <w:rsid w:val="00BE77B1"/>
    <w:rsid w:val="00BF67EE"/>
    <w:rsid w:val="00BF6F8B"/>
    <w:rsid w:val="00C0226D"/>
    <w:rsid w:val="00C04DCF"/>
    <w:rsid w:val="00C04F0F"/>
    <w:rsid w:val="00C06177"/>
    <w:rsid w:val="00C075EA"/>
    <w:rsid w:val="00C12258"/>
    <w:rsid w:val="00C12305"/>
    <w:rsid w:val="00C14C5A"/>
    <w:rsid w:val="00C158DA"/>
    <w:rsid w:val="00C23990"/>
    <w:rsid w:val="00C244CE"/>
    <w:rsid w:val="00C25EC1"/>
    <w:rsid w:val="00C33DF0"/>
    <w:rsid w:val="00C34C43"/>
    <w:rsid w:val="00C41134"/>
    <w:rsid w:val="00C41BEB"/>
    <w:rsid w:val="00C43367"/>
    <w:rsid w:val="00C442F2"/>
    <w:rsid w:val="00C45625"/>
    <w:rsid w:val="00C456AE"/>
    <w:rsid w:val="00C50A26"/>
    <w:rsid w:val="00C61AC6"/>
    <w:rsid w:val="00C61B6B"/>
    <w:rsid w:val="00C623AA"/>
    <w:rsid w:val="00C6394D"/>
    <w:rsid w:val="00C648C7"/>
    <w:rsid w:val="00C67491"/>
    <w:rsid w:val="00C67530"/>
    <w:rsid w:val="00C702C7"/>
    <w:rsid w:val="00C72DF4"/>
    <w:rsid w:val="00C73A96"/>
    <w:rsid w:val="00C7429C"/>
    <w:rsid w:val="00C762EB"/>
    <w:rsid w:val="00C77DEA"/>
    <w:rsid w:val="00C81837"/>
    <w:rsid w:val="00C85FC4"/>
    <w:rsid w:val="00C8703B"/>
    <w:rsid w:val="00C94C4A"/>
    <w:rsid w:val="00CA1AD8"/>
    <w:rsid w:val="00CA1DE8"/>
    <w:rsid w:val="00CA4E63"/>
    <w:rsid w:val="00CA5B05"/>
    <w:rsid w:val="00CA6553"/>
    <w:rsid w:val="00CB2C16"/>
    <w:rsid w:val="00CB31E0"/>
    <w:rsid w:val="00CB4E61"/>
    <w:rsid w:val="00CB5ACF"/>
    <w:rsid w:val="00CC0231"/>
    <w:rsid w:val="00CC2A1A"/>
    <w:rsid w:val="00CC58E8"/>
    <w:rsid w:val="00CC5E8F"/>
    <w:rsid w:val="00CC69B1"/>
    <w:rsid w:val="00CD14A8"/>
    <w:rsid w:val="00CD5842"/>
    <w:rsid w:val="00CE1D9F"/>
    <w:rsid w:val="00CE1E1B"/>
    <w:rsid w:val="00CE4214"/>
    <w:rsid w:val="00CF07A9"/>
    <w:rsid w:val="00CF084F"/>
    <w:rsid w:val="00CF3C31"/>
    <w:rsid w:val="00CF3CA4"/>
    <w:rsid w:val="00CF3EA1"/>
    <w:rsid w:val="00CF546E"/>
    <w:rsid w:val="00CF7BB7"/>
    <w:rsid w:val="00CF7F7F"/>
    <w:rsid w:val="00D0023B"/>
    <w:rsid w:val="00D002E3"/>
    <w:rsid w:val="00D0038F"/>
    <w:rsid w:val="00D01239"/>
    <w:rsid w:val="00D01AD8"/>
    <w:rsid w:val="00D03C22"/>
    <w:rsid w:val="00D05AF5"/>
    <w:rsid w:val="00D10E36"/>
    <w:rsid w:val="00D116E0"/>
    <w:rsid w:val="00D149B4"/>
    <w:rsid w:val="00D15035"/>
    <w:rsid w:val="00D15EC1"/>
    <w:rsid w:val="00D16C23"/>
    <w:rsid w:val="00D173FA"/>
    <w:rsid w:val="00D20D13"/>
    <w:rsid w:val="00D21E24"/>
    <w:rsid w:val="00D224C4"/>
    <w:rsid w:val="00D236E8"/>
    <w:rsid w:val="00D27B73"/>
    <w:rsid w:val="00D32371"/>
    <w:rsid w:val="00D329DF"/>
    <w:rsid w:val="00D33A2B"/>
    <w:rsid w:val="00D35C72"/>
    <w:rsid w:val="00D36E73"/>
    <w:rsid w:val="00D407CA"/>
    <w:rsid w:val="00D41E6A"/>
    <w:rsid w:val="00D4226D"/>
    <w:rsid w:val="00D4280C"/>
    <w:rsid w:val="00D445B7"/>
    <w:rsid w:val="00D46CC5"/>
    <w:rsid w:val="00D5038F"/>
    <w:rsid w:val="00D5297D"/>
    <w:rsid w:val="00D52A6A"/>
    <w:rsid w:val="00D53D4E"/>
    <w:rsid w:val="00D55351"/>
    <w:rsid w:val="00D574B4"/>
    <w:rsid w:val="00D61DFC"/>
    <w:rsid w:val="00D6230E"/>
    <w:rsid w:val="00D668FE"/>
    <w:rsid w:val="00D710FC"/>
    <w:rsid w:val="00D71149"/>
    <w:rsid w:val="00D7145E"/>
    <w:rsid w:val="00D732C2"/>
    <w:rsid w:val="00D74462"/>
    <w:rsid w:val="00D746F4"/>
    <w:rsid w:val="00D768FD"/>
    <w:rsid w:val="00D7732D"/>
    <w:rsid w:val="00D77643"/>
    <w:rsid w:val="00D80683"/>
    <w:rsid w:val="00D812B0"/>
    <w:rsid w:val="00D815D0"/>
    <w:rsid w:val="00D8495C"/>
    <w:rsid w:val="00D855FD"/>
    <w:rsid w:val="00D859E3"/>
    <w:rsid w:val="00D91C72"/>
    <w:rsid w:val="00DA1962"/>
    <w:rsid w:val="00DA37E3"/>
    <w:rsid w:val="00DA53B6"/>
    <w:rsid w:val="00DB0CB1"/>
    <w:rsid w:val="00DB5CC2"/>
    <w:rsid w:val="00DB5D79"/>
    <w:rsid w:val="00DB651C"/>
    <w:rsid w:val="00DC1476"/>
    <w:rsid w:val="00DC1D59"/>
    <w:rsid w:val="00DC442A"/>
    <w:rsid w:val="00DC4D91"/>
    <w:rsid w:val="00DC65D0"/>
    <w:rsid w:val="00DC708A"/>
    <w:rsid w:val="00DD22B6"/>
    <w:rsid w:val="00DD5A1B"/>
    <w:rsid w:val="00DD6C67"/>
    <w:rsid w:val="00DD715C"/>
    <w:rsid w:val="00DE18BC"/>
    <w:rsid w:val="00DE2D71"/>
    <w:rsid w:val="00DE65BA"/>
    <w:rsid w:val="00DF4B62"/>
    <w:rsid w:val="00DF6613"/>
    <w:rsid w:val="00E03859"/>
    <w:rsid w:val="00E0517E"/>
    <w:rsid w:val="00E1161E"/>
    <w:rsid w:val="00E13B23"/>
    <w:rsid w:val="00E15DEF"/>
    <w:rsid w:val="00E15E9E"/>
    <w:rsid w:val="00E254D5"/>
    <w:rsid w:val="00E26113"/>
    <w:rsid w:val="00E266A4"/>
    <w:rsid w:val="00E27D68"/>
    <w:rsid w:val="00E3012E"/>
    <w:rsid w:val="00E307B8"/>
    <w:rsid w:val="00E32621"/>
    <w:rsid w:val="00E35306"/>
    <w:rsid w:val="00E35847"/>
    <w:rsid w:val="00E36C7A"/>
    <w:rsid w:val="00E4362E"/>
    <w:rsid w:val="00E455A1"/>
    <w:rsid w:val="00E50493"/>
    <w:rsid w:val="00E50521"/>
    <w:rsid w:val="00E51605"/>
    <w:rsid w:val="00E54BEF"/>
    <w:rsid w:val="00E567CD"/>
    <w:rsid w:val="00E56993"/>
    <w:rsid w:val="00E56F4A"/>
    <w:rsid w:val="00E63428"/>
    <w:rsid w:val="00E65900"/>
    <w:rsid w:val="00E70528"/>
    <w:rsid w:val="00E751FE"/>
    <w:rsid w:val="00E7797E"/>
    <w:rsid w:val="00E82807"/>
    <w:rsid w:val="00E86A36"/>
    <w:rsid w:val="00E87432"/>
    <w:rsid w:val="00E91944"/>
    <w:rsid w:val="00E91BBA"/>
    <w:rsid w:val="00E943B8"/>
    <w:rsid w:val="00E94C20"/>
    <w:rsid w:val="00EA267B"/>
    <w:rsid w:val="00EA300D"/>
    <w:rsid w:val="00EA3090"/>
    <w:rsid w:val="00EA480E"/>
    <w:rsid w:val="00EA494E"/>
    <w:rsid w:val="00EA4BCA"/>
    <w:rsid w:val="00EA6B39"/>
    <w:rsid w:val="00EB209E"/>
    <w:rsid w:val="00EB332C"/>
    <w:rsid w:val="00EB5CD1"/>
    <w:rsid w:val="00EB723B"/>
    <w:rsid w:val="00EB767D"/>
    <w:rsid w:val="00EB7ED6"/>
    <w:rsid w:val="00EC2F2C"/>
    <w:rsid w:val="00EC3A94"/>
    <w:rsid w:val="00EC63E3"/>
    <w:rsid w:val="00EC6CC9"/>
    <w:rsid w:val="00ED3636"/>
    <w:rsid w:val="00ED5DBC"/>
    <w:rsid w:val="00EE16D4"/>
    <w:rsid w:val="00EE2C5B"/>
    <w:rsid w:val="00EE2C87"/>
    <w:rsid w:val="00EE61A2"/>
    <w:rsid w:val="00EF08E4"/>
    <w:rsid w:val="00EF0925"/>
    <w:rsid w:val="00EF0A8D"/>
    <w:rsid w:val="00EF35EF"/>
    <w:rsid w:val="00EF4086"/>
    <w:rsid w:val="00EF461B"/>
    <w:rsid w:val="00EF727C"/>
    <w:rsid w:val="00EF72E4"/>
    <w:rsid w:val="00F04206"/>
    <w:rsid w:val="00F045B9"/>
    <w:rsid w:val="00F05C7B"/>
    <w:rsid w:val="00F063B4"/>
    <w:rsid w:val="00F1389A"/>
    <w:rsid w:val="00F140DF"/>
    <w:rsid w:val="00F1518C"/>
    <w:rsid w:val="00F15D66"/>
    <w:rsid w:val="00F15F5C"/>
    <w:rsid w:val="00F15F76"/>
    <w:rsid w:val="00F17283"/>
    <w:rsid w:val="00F23266"/>
    <w:rsid w:val="00F2670D"/>
    <w:rsid w:val="00F26D2D"/>
    <w:rsid w:val="00F30144"/>
    <w:rsid w:val="00F3081C"/>
    <w:rsid w:val="00F3328F"/>
    <w:rsid w:val="00F34FF2"/>
    <w:rsid w:val="00F4040E"/>
    <w:rsid w:val="00F448EC"/>
    <w:rsid w:val="00F44C47"/>
    <w:rsid w:val="00F45EF7"/>
    <w:rsid w:val="00F5005C"/>
    <w:rsid w:val="00F506EF"/>
    <w:rsid w:val="00F50AD6"/>
    <w:rsid w:val="00F5140D"/>
    <w:rsid w:val="00F53D7B"/>
    <w:rsid w:val="00F55E8A"/>
    <w:rsid w:val="00F565A3"/>
    <w:rsid w:val="00F600EA"/>
    <w:rsid w:val="00F620D8"/>
    <w:rsid w:val="00F62E42"/>
    <w:rsid w:val="00F64334"/>
    <w:rsid w:val="00F64852"/>
    <w:rsid w:val="00F66825"/>
    <w:rsid w:val="00F66A41"/>
    <w:rsid w:val="00F67908"/>
    <w:rsid w:val="00F7435C"/>
    <w:rsid w:val="00F74B10"/>
    <w:rsid w:val="00F863B7"/>
    <w:rsid w:val="00F9119D"/>
    <w:rsid w:val="00F919DA"/>
    <w:rsid w:val="00F941FF"/>
    <w:rsid w:val="00F96E60"/>
    <w:rsid w:val="00F973D7"/>
    <w:rsid w:val="00FA1C14"/>
    <w:rsid w:val="00FA3AE3"/>
    <w:rsid w:val="00FA3FFD"/>
    <w:rsid w:val="00FA4D33"/>
    <w:rsid w:val="00FA5197"/>
    <w:rsid w:val="00FA5AD2"/>
    <w:rsid w:val="00FA6EC4"/>
    <w:rsid w:val="00FB0CB7"/>
    <w:rsid w:val="00FB25C1"/>
    <w:rsid w:val="00FB6C38"/>
    <w:rsid w:val="00FC1E31"/>
    <w:rsid w:val="00FC2104"/>
    <w:rsid w:val="00FC265C"/>
    <w:rsid w:val="00FC2B0D"/>
    <w:rsid w:val="00FC3A87"/>
    <w:rsid w:val="00FC5C06"/>
    <w:rsid w:val="00FC70AF"/>
    <w:rsid w:val="00FD496B"/>
    <w:rsid w:val="00FD505C"/>
    <w:rsid w:val="00FD5421"/>
    <w:rsid w:val="00FD57E9"/>
    <w:rsid w:val="00FD6B1B"/>
    <w:rsid w:val="00FD7A88"/>
    <w:rsid w:val="00FE4CD1"/>
    <w:rsid w:val="00FE5BFC"/>
    <w:rsid w:val="00FE7DDE"/>
    <w:rsid w:val="00FE7E6F"/>
    <w:rsid w:val="00FF0F52"/>
    <w:rsid w:val="00FF1E8D"/>
    <w:rsid w:val="00FF23C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250567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B43EE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557EB3"/>
    <w:rPr>
      <w:rFonts w:ascii="Times New Roman" w:eastAsia="Arial Unicode MS" w:hAnsi="Times New Roman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moravkova@deloittec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konrok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malysa@deloittec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ABDC31058704E843134350A983B6C" ma:contentTypeVersion="9" ma:contentTypeDescription="Create a new document." ma:contentTypeScope="" ma:versionID="dfcb74fe326febaa058d0dad11c71580">
  <xsd:schema xmlns:xsd="http://www.w3.org/2001/XMLSchema" xmlns:xs="http://www.w3.org/2001/XMLSchema" xmlns:p="http://schemas.microsoft.com/office/2006/metadata/properties" xmlns:ns2="f8459adc-0832-4882-92f0-865ac5afa043" xmlns:ns3="b0322370-96c7-4712-b230-f50754a93d1e" targetNamespace="http://schemas.microsoft.com/office/2006/metadata/properties" ma:root="true" ma:fieldsID="c89997b7a1534d25b9292818ee418365" ns2:_="" ns3:_="">
    <xsd:import namespace="f8459adc-0832-4882-92f0-865ac5afa043"/>
    <xsd:import namespace="b0322370-96c7-4712-b230-f50754a93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59adc-0832-4882-92f0-865ac5afa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2370-96c7-4712-b230-f50754a93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78D0-C047-450F-8CE8-3355398F9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59adc-0832-4882-92f0-865ac5afa043"/>
    <ds:schemaRef ds:uri="b0322370-96c7-4712-b230-f50754a93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AC89A-6150-4015-830F-819CB1374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DD381-1270-4C33-9155-718F96E72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1613BD-FC0A-4E6C-9766-87B4E5A3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Malysa, Michal</cp:lastModifiedBy>
  <cp:revision>9</cp:revision>
  <cp:lastPrinted>2018-10-01T11:48:00Z</cp:lastPrinted>
  <dcterms:created xsi:type="dcterms:W3CDTF">2021-01-25T13:59:00Z</dcterms:created>
  <dcterms:modified xsi:type="dcterms:W3CDTF">2021-02-01T10:12:00Z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0x010100F6DABDC31058704E843134350A983B6C</vt:lpwstr>
  </property>
</Properties>
</file>